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CE" w:rsidRDefault="00C534CE" w:rsidP="00C534CE">
      <w:pPr>
        <w:ind w:left="-794"/>
        <w:jc w:val="center"/>
      </w:pPr>
      <w:r w:rsidRPr="003809C1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4CE" w:rsidRDefault="00C534CE" w:rsidP="00C534CE">
      <w:pPr>
        <w:spacing w:after="0" w:line="100" w:lineRule="atLeast"/>
        <w:ind w:left="-79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НОВОКРИВОШЕИНСКОГО СЕЛЬСКОГО ПОСЕЛЕНИЯ</w:t>
      </w:r>
    </w:p>
    <w:p w:rsidR="00C534CE" w:rsidRDefault="00C534CE" w:rsidP="00C534CE">
      <w:pPr>
        <w:spacing w:after="0"/>
        <w:ind w:left="-794"/>
        <w:jc w:val="center"/>
        <w:rPr>
          <w:b/>
          <w:sz w:val="24"/>
          <w:szCs w:val="24"/>
        </w:rPr>
      </w:pPr>
    </w:p>
    <w:p w:rsidR="00C534CE" w:rsidRDefault="00C534CE" w:rsidP="00C534CE">
      <w:pPr>
        <w:spacing w:after="0"/>
        <w:ind w:left="-79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C534CE" w:rsidRDefault="00C534CE" w:rsidP="00C534CE">
      <w:pPr>
        <w:spacing w:after="0"/>
        <w:ind w:left="-794"/>
        <w:jc w:val="center"/>
        <w:rPr>
          <w:b/>
          <w:sz w:val="24"/>
          <w:szCs w:val="24"/>
        </w:rPr>
      </w:pPr>
    </w:p>
    <w:p w:rsidR="00C534CE" w:rsidRDefault="0043167B" w:rsidP="00C534CE">
      <w:pPr>
        <w:spacing w:after="0"/>
        <w:ind w:left="-794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bookmarkStart w:id="0" w:name="_GoBack"/>
      <w:bookmarkEnd w:id="0"/>
      <w:r w:rsidR="00CF098E">
        <w:rPr>
          <w:sz w:val="24"/>
          <w:szCs w:val="24"/>
        </w:rPr>
        <w:t>9.12.2025</w:t>
      </w:r>
      <w:r w:rsidR="00C534CE">
        <w:rPr>
          <w:sz w:val="24"/>
          <w:szCs w:val="24"/>
        </w:rPr>
        <w:tab/>
      </w:r>
      <w:r w:rsidR="00C534CE">
        <w:rPr>
          <w:sz w:val="24"/>
          <w:szCs w:val="24"/>
        </w:rPr>
        <w:tab/>
      </w:r>
      <w:r w:rsidR="00C534CE">
        <w:rPr>
          <w:sz w:val="24"/>
          <w:szCs w:val="24"/>
        </w:rPr>
        <w:tab/>
      </w:r>
      <w:r w:rsidR="00C534CE">
        <w:rPr>
          <w:sz w:val="24"/>
          <w:szCs w:val="24"/>
        </w:rPr>
        <w:tab/>
      </w:r>
      <w:r w:rsidR="00C534CE">
        <w:rPr>
          <w:sz w:val="24"/>
          <w:szCs w:val="24"/>
        </w:rPr>
        <w:tab/>
      </w:r>
      <w:r w:rsidR="00C534CE">
        <w:rPr>
          <w:sz w:val="24"/>
          <w:szCs w:val="24"/>
        </w:rPr>
        <w:tab/>
      </w:r>
      <w:r w:rsidR="00C534CE">
        <w:rPr>
          <w:sz w:val="24"/>
          <w:szCs w:val="24"/>
        </w:rPr>
        <w:tab/>
      </w:r>
      <w:r w:rsidR="00C534CE">
        <w:rPr>
          <w:sz w:val="24"/>
          <w:szCs w:val="24"/>
        </w:rPr>
        <w:tab/>
      </w:r>
      <w:r w:rsidR="00C534CE">
        <w:rPr>
          <w:sz w:val="24"/>
          <w:szCs w:val="24"/>
        </w:rPr>
        <w:tab/>
        <w:t xml:space="preserve">                                      № </w:t>
      </w:r>
      <w:r w:rsidR="00CF098E">
        <w:rPr>
          <w:sz w:val="24"/>
          <w:szCs w:val="24"/>
        </w:rPr>
        <w:t>82</w:t>
      </w:r>
    </w:p>
    <w:p w:rsidR="00C534CE" w:rsidRDefault="00C534CE" w:rsidP="00C534CE">
      <w:pPr>
        <w:spacing w:after="0" w:line="100" w:lineRule="atLeast"/>
        <w:ind w:left="-794"/>
        <w:jc w:val="center"/>
        <w:rPr>
          <w:sz w:val="24"/>
          <w:szCs w:val="24"/>
        </w:rPr>
      </w:pPr>
    </w:p>
    <w:p w:rsidR="00C534CE" w:rsidRDefault="00C534CE" w:rsidP="00C534CE">
      <w:pPr>
        <w:spacing w:after="0" w:line="240" w:lineRule="auto"/>
        <w:ind w:left="-737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Новокривошеинского</w:t>
      </w:r>
    </w:p>
    <w:p w:rsidR="00C534CE" w:rsidRPr="00661C41" w:rsidRDefault="00C534CE" w:rsidP="00C534CE">
      <w:pPr>
        <w:spacing w:after="0" w:line="240" w:lineRule="auto"/>
        <w:ind w:left="-737"/>
        <w:jc w:val="center"/>
        <w:rPr>
          <w:rFonts w:eastAsia="Times New Roman"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сельского поселения от 25.06.2016 № 49 а </w:t>
      </w:r>
      <w:r>
        <w:rPr>
          <w:rFonts w:eastAsia="Times New Roman"/>
          <w:kern w:val="0"/>
          <w:sz w:val="24"/>
          <w:szCs w:val="24"/>
          <w:lang w:eastAsia="ru-RU"/>
        </w:rPr>
        <w:t xml:space="preserve"> «</w:t>
      </w:r>
      <w:r w:rsidRPr="00661C41">
        <w:rPr>
          <w:rFonts w:eastAsia="Times New Roman"/>
          <w:kern w:val="0"/>
          <w:sz w:val="24"/>
          <w:szCs w:val="24"/>
          <w:lang w:eastAsia="ru-RU"/>
        </w:rPr>
        <w:t>Об утверждении муниципальной программы комплексного развития транспортной инфраструктуры в Новокривошеинском сельском поселении Кривошеинского района</w:t>
      </w:r>
      <w:r w:rsidR="007D765F">
        <w:rPr>
          <w:rFonts w:eastAsia="Times New Roman"/>
          <w:kern w:val="0"/>
          <w:sz w:val="24"/>
          <w:szCs w:val="24"/>
          <w:lang w:eastAsia="ru-RU"/>
        </w:rPr>
        <w:t xml:space="preserve">» </w:t>
      </w:r>
    </w:p>
    <w:p w:rsidR="00C534CE" w:rsidRDefault="00C534CE" w:rsidP="00C534CE">
      <w:pPr>
        <w:spacing w:after="0" w:line="240" w:lineRule="auto"/>
        <w:ind w:left="-737"/>
        <w:jc w:val="center"/>
      </w:pPr>
    </w:p>
    <w:p w:rsidR="00C534CE" w:rsidRDefault="00C534CE" w:rsidP="00C534CE">
      <w:pPr>
        <w:spacing w:line="100" w:lineRule="atLeast"/>
        <w:jc w:val="center"/>
        <w:rPr>
          <w:sz w:val="24"/>
          <w:szCs w:val="24"/>
        </w:rPr>
      </w:pPr>
      <w:r>
        <w:rPr>
          <w:sz w:val="24"/>
        </w:rPr>
        <w:t>В связи с утверждением бюджета Новокривошеинского сельского поселения на 202</w:t>
      </w:r>
      <w:r w:rsidR="00CF098E">
        <w:rPr>
          <w:sz w:val="24"/>
        </w:rPr>
        <w:t>6</w:t>
      </w:r>
      <w:r>
        <w:rPr>
          <w:sz w:val="24"/>
        </w:rPr>
        <w:t xml:space="preserve"> год и </w:t>
      </w:r>
      <w:r w:rsidRPr="00CE4525">
        <w:rPr>
          <w:rFonts w:eastAsia="Times New Roman"/>
          <w:kern w:val="0"/>
          <w:sz w:val="26"/>
          <w:szCs w:val="26"/>
          <w:lang w:eastAsia="ru-RU"/>
        </w:rPr>
        <w:t>на плановый период 20</w:t>
      </w:r>
      <w:r>
        <w:rPr>
          <w:rFonts w:eastAsia="Times New Roman"/>
          <w:kern w:val="0"/>
          <w:sz w:val="26"/>
          <w:szCs w:val="26"/>
          <w:lang w:eastAsia="ru-RU"/>
        </w:rPr>
        <w:t>2</w:t>
      </w:r>
      <w:r w:rsidR="00CF098E">
        <w:rPr>
          <w:rFonts w:eastAsia="Times New Roman"/>
          <w:kern w:val="0"/>
          <w:sz w:val="26"/>
          <w:szCs w:val="26"/>
          <w:lang w:eastAsia="ru-RU"/>
        </w:rPr>
        <w:t>7</w:t>
      </w:r>
      <w:r>
        <w:rPr>
          <w:rFonts w:eastAsia="Times New Roman"/>
          <w:kern w:val="0"/>
          <w:sz w:val="26"/>
          <w:szCs w:val="26"/>
          <w:lang w:eastAsia="ru-RU"/>
        </w:rPr>
        <w:t xml:space="preserve"> и 202</w:t>
      </w:r>
      <w:r w:rsidR="00CF098E">
        <w:rPr>
          <w:rFonts w:eastAsia="Times New Roman"/>
          <w:kern w:val="0"/>
          <w:sz w:val="26"/>
          <w:szCs w:val="26"/>
          <w:lang w:eastAsia="ru-RU"/>
        </w:rPr>
        <w:t>8</w:t>
      </w:r>
      <w:r w:rsidRPr="00CE4525">
        <w:rPr>
          <w:rFonts w:eastAsia="Times New Roman"/>
          <w:kern w:val="0"/>
          <w:sz w:val="26"/>
          <w:szCs w:val="26"/>
          <w:lang w:eastAsia="ru-RU"/>
        </w:rPr>
        <w:t xml:space="preserve"> годов</w:t>
      </w:r>
    </w:p>
    <w:p w:rsidR="00C534CE" w:rsidRDefault="00C534CE" w:rsidP="00C534CE">
      <w:pPr>
        <w:spacing w:line="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C534CE" w:rsidRPr="00180EA0" w:rsidRDefault="00C534CE" w:rsidP="00C534CE">
      <w:pPr>
        <w:spacing w:line="0" w:lineRule="atLeast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5A5AA9">
        <w:rPr>
          <w:sz w:val="24"/>
          <w:szCs w:val="24"/>
        </w:rPr>
        <w:t xml:space="preserve"> </w:t>
      </w:r>
      <w:r>
        <w:rPr>
          <w:sz w:val="24"/>
          <w:szCs w:val="24"/>
        </w:rPr>
        <w:t>Внести  изменения в постановление Администрации Новокривошеинского сельского поселения от 25.06.2016 № 49 а «</w:t>
      </w:r>
      <w:r w:rsidRPr="00D65767">
        <w:rPr>
          <w:rFonts w:eastAsia="Times New Roman"/>
          <w:kern w:val="0"/>
          <w:sz w:val="24"/>
          <w:szCs w:val="24"/>
          <w:lang w:eastAsia="ru-RU"/>
        </w:rPr>
        <w:t xml:space="preserve">Об утверждении муниципальной программы </w:t>
      </w:r>
      <w:r>
        <w:rPr>
          <w:sz w:val="24"/>
          <w:szCs w:val="24"/>
        </w:rPr>
        <w:t xml:space="preserve"> </w:t>
      </w:r>
      <w:r w:rsidRPr="00661C41">
        <w:rPr>
          <w:rFonts w:eastAsia="Times New Roman"/>
          <w:kern w:val="0"/>
          <w:sz w:val="24"/>
          <w:szCs w:val="24"/>
          <w:lang w:eastAsia="ru-RU"/>
        </w:rPr>
        <w:t>комплексного развития транспортной инфраструктуры в Новокривошеинском сельском поселении Кривошеинского района</w:t>
      </w:r>
      <w:r>
        <w:rPr>
          <w:rFonts w:eastAsia="Times New Roman"/>
          <w:kern w:val="0"/>
          <w:sz w:val="24"/>
          <w:szCs w:val="24"/>
          <w:lang w:eastAsia="ru-RU"/>
        </w:rPr>
        <w:t>»</w:t>
      </w:r>
    </w:p>
    <w:p w:rsidR="00C534CE" w:rsidRPr="005A5AA9" w:rsidRDefault="00C534CE" w:rsidP="00C534CE">
      <w:pPr>
        <w:spacing w:after="0" w:line="0" w:lineRule="atLeast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A5AA9">
        <w:rPr>
          <w:sz w:val="24"/>
          <w:szCs w:val="24"/>
        </w:rPr>
        <w:t xml:space="preserve"> </w:t>
      </w:r>
      <w:r>
        <w:rPr>
          <w:sz w:val="24"/>
          <w:szCs w:val="24"/>
        </w:rPr>
        <w:t>В паспорте программы «Объем требуемых капитальных вложений» изложить в следующей редакции:</w:t>
      </w:r>
    </w:p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10"/>
        <w:gridCol w:w="7513"/>
      </w:tblGrid>
      <w:tr w:rsidR="00C534CE" w:rsidTr="0086114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CE" w:rsidRDefault="00C534CE" w:rsidP="00861145">
            <w:pPr>
              <w:suppressAutoHyphens w:val="0"/>
              <w:spacing w:after="0" w:line="240" w:lineRule="auto"/>
              <w:rPr>
                <w:rFonts w:ascii="Times New Roman CYR" w:eastAsia="Times New Roman" w:hAnsi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/>
                <w:kern w:val="0"/>
                <w:sz w:val="24"/>
                <w:szCs w:val="24"/>
                <w:lang w:eastAsia="ru-RU"/>
              </w:rPr>
              <w:t>Объем требуемых капитальных вложений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CE" w:rsidRPr="00661C41" w:rsidRDefault="00C534CE" w:rsidP="00861145">
            <w:pPr>
              <w:autoSpaceDE w:val="0"/>
              <w:snapToGrid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 xml:space="preserve">Финансовое обеспечение мероприятий Программы осуществляется за счет  средств бюджета муниципального образования в рамках муниципальных  программ 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 xml:space="preserve">Объем финансирования Программы 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на</w:t>
            </w:r>
            <w:proofErr w:type="gramEnd"/>
          </w:p>
          <w:p w:rsidR="00C534CE" w:rsidRPr="00661C41" w:rsidRDefault="00C534CE" w:rsidP="00861145">
            <w:pPr>
              <w:suppressAutoHyphens w:val="0"/>
              <w:spacing w:after="120"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обеспечение сохранности автомобильных дорог местного значения путем выполнения эксплуатационных и ремонтных мероприятий; - капитальный, текущий  ремонт улиц и дорог местного значения;   устройство пешеходных тротуаров,   содержание  дорог, с регулярным </w:t>
            </w:r>
            <w:proofErr w:type="spellStart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>грейдированием</w:t>
            </w:r>
            <w:proofErr w:type="spellEnd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, ямочным  ремонтом, установкой дорожных знаков, установкой светодиодных прожекторов для уличного дорожного освещения составит </w:t>
            </w:r>
            <w:proofErr w:type="gramStart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на</w:t>
            </w:r>
            <w:proofErr w:type="gramEnd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>: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2016 год</w:t>
            </w:r>
            <w:r w:rsidRPr="00661C41">
              <w:rPr>
                <w:kern w:val="0"/>
              </w:rPr>
              <w:t xml:space="preserve"> – </w:t>
            </w:r>
            <w:r w:rsidRPr="00661C41">
              <w:rPr>
                <w:kern w:val="0"/>
                <w:sz w:val="24"/>
                <w:szCs w:val="24"/>
              </w:rPr>
              <w:t>1001,0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 в том числе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ОБ – 844,0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РБ – 44,4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МБ – 112,6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2017</w:t>
            </w:r>
            <w:r>
              <w:rPr>
                <w:b/>
                <w:kern w:val="0"/>
              </w:rPr>
              <w:t xml:space="preserve"> </w:t>
            </w:r>
            <w:r w:rsidRPr="00661C41">
              <w:rPr>
                <w:b/>
                <w:kern w:val="0"/>
              </w:rPr>
              <w:t xml:space="preserve">год – </w:t>
            </w:r>
            <w:r w:rsidRPr="00661C41">
              <w:rPr>
                <w:kern w:val="0"/>
                <w:sz w:val="24"/>
                <w:szCs w:val="24"/>
              </w:rPr>
              <w:t>787,7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 в том числе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ОБ – 742,8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МБ – 44,9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2018</w:t>
            </w:r>
            <w:r>
              <w:rPr>
                <w:b/>
                <w:kern w:val="0"/>
              </w:rPr>
              <w:t xml:space="preserve"> </w:t>
            </w:r>
            <w:r w:rsidRPr="00661C41">
              <w:rPr>
                <w:b/>
                <w:kern w:val="0"/>
              </w:rPr>
              <w:t xml:space="preserve">год - </w:t>
            </w:r>
            <w:r w:rsidRPr="00661C41">
              <w:rPr>
                <w:kern w:val="0"/>
                <w:sz w:val="24"/>
                <w:szCs w:val="24"/>
              </w:rPr>
              <w:t xml:space="preserve"> 1704,6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 в том числе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ОБ – 1619,4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МБ – 85,2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 xml:space="preserve">руб.       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2019</w:t>
            </w:r>
            <w:r>
              <w:rPr>
                <w:b/>
                <w:kern w:val="0"/>
              </w:rPr>
              <w:t xml:space="preserve"> </w:t>
            </w:r>
            <w:r w:rsidRPr="00661C41">
              <w:rPr>
                <w:b/>
                <w:kern w:val="0"/>
              </w:rPr>
              <w:t>год -</w:t>
            </w:r>
            <w:r>
              <w:rPr>
                <w:kern w:val="0"/>
                <w:sz w:val="24"/>
                <w:szCs w:val="24"/>
              </w:rPr>
              <w:t>777,7</w:t>
            </w:r>
            <w:r w:rsidRPr="00661C41">
              <w:rPr>
                <w:kern w:val="0"/>
                <w:sz w:val="24"/>
                <w:szCs w:val="24"/>
              </w:rPr>
              <w:t xml:space="preserve">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 в том числе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 xml:space="preserve">ОБ – </w:t>
            </w:r>
            <w:r>
              <w:rPr>
                <w:kern w:val="0"/>
                <w:sz w:val="24"/>
                <w:szCs w:val="24"/>
              </w:rPr>
              <w:t>0,0</w:t>
            </w:r>
            <w:r w:rsidRPr="00661C41">
              <w:rPr>
                <w:kern w:val="0"/>
                <w:sz w:val="24"/>
                <w:szCs w:val="24"/>
              </w:rPr>
              <w:t xml:space="preserve">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lastRenderedPageBreak/>
              <w:t xml:space="preserve">МБ – </w:t>
            </w:r>
            <w:r>
              <w:rPr>
                <w:kern w:val="0"/>
                <w:sz w:val="24"/>
                <w:szCs w:val="24"/>
              </w:rPr>
              <w:t>777,7</w:t>
            </w:r>
            <w:r w:rsidRPr="00661C41">
              <w:rPr>
                <w:kern w:val="0"/>
                <w:sz w:val="24"/>
                <w:szCs w:val="24"/>
              </w:rPr>
              <w:t xml:space="preserve">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color w:val="FF0000"/>
                <w:kern w:val="0"/>
              </w:rPr>
              <w:t xml:space="preserve"> </w:t>
            </w:r>
            <w:r w:rsidRPr="00661C41">
              <w:rPr>
                <w:b/>
                <w:kern w:val="0"/>
              </w:rPr>
              <w:t>2020</w:t>
            </w:r>
            <w:r>
              <w:rPr>
                <w:b/>
                <w:kern w:val="0"/>
              </w:rPr>
              <w:t xml:space="preserve"> </w:t>
            </w:r>
            <w:r w:rsidRPr="00661C41">
              <w:rPr>
                <w:b/>
                <w:kern w:val="0"/>
              </w:rPr>
              <w:t>год</w:t>
            </w:r>
            <w:r w:rsidRPr="00661C41">
              <w:rPr>
                <w:kern w:val="0"/>
              </w:rPr>
              <w:t xml:space="preserve"> –</w:t>
            </w:r>
            <w:r>
              <w:rPr>
                <w:kern w:val="0"/>
                <w:sz w:val="24"/>
                <w:szCs w:val="24"/>
              </w:rPr>
              <w:t xml:space="preserve"> 2472.8</w:t>
            </w:r>
            <w:r w:rsidRPr="00661C41">
              <w:rPr>
                <w:kern w:val="0"/>
                <w:sz w:val="24"/>
                <w:szCs w:val="24"/>
              </w:rPr>
              <w:t xml:space="preserve">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 – 1658,4 тыс. руб.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МБ – 814,4 тыс. руб.</w:t>
            </w:r>
          </w:p>
          <w:p w:rsidR="00C534CE" w:rsidRPr="008A7E80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</w:rPr>
            </w:pPr>
            <w:r w:rsidRPr="00661C41">
              <w:rPr>
                <w:b/>
                <w:kern w:val="0"/>
              </w:rPr>
              <w:t>2021</w:t>
            </w:r>
            <w:r>
              <w:rPr>
                <w:b/>
                <w:kern w:val="0"/>
              </w:rPr>
              <w:t xml:space="preserve"> год – </w:t>
            </w:r>
            <w:r>
              <w:rPr>
                <w:kern w:val="0"/>
              </w:rPr>
              <w:t>2045,6</w:t>
            </w:r>
          </w:p>
          <w:p w:rsidR="00C534CE" w:rsidRPr="008A7E80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</w:rPr>
            </w:pPr>
            <w:r w:rsidRPr="008A7E80">
              <w:rPr>
                <w:kern w:val="0"/>
              </w:rPr>
              <w:t xml:space="preserve">ОБ – </w:t>
            </w:r>
            <w:r>
              <w:rPr>
                <w:kern w:val="0"/>
              </w:rPr>
              <w:t>1443,4</w:t>
            </w:r>
            <w:r w:rsidRPr="008A7E80">
              <w:rPr>
                <w:kern w:val="0"/>
              </w:rPr>
              <w:t xml:space="preserve"> тыс. руб.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МБ – 602,2</w:t>
            </w:r>
            <w:r w:rsidRPr="008A7E80">
              <w:rPr>
                <w:kern w:val="0"/>
              </w:rPr>
              <w:t xml:space="preserve"> тыс.</w:t>
            </w:r>
            <w:r>
              <w:rPr>
                <w:kern w:val="0"/>
              </w:rPr>
              <w:t xml:space="preserve"> </w:t>
            </w:r>
            <w:r w:rsidRPr="008A7E80">
              <w:rPr>
                <w:kern w:val="0"/>
              </w:rPr>
              <w:t>руб.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</w:rPr>
            </w:pPr>
            <w:r w:rsidRPr="008A7E80">
              <w:rPr>
                <w:b/>
                <w:kern w:val="0"/>
              </w:rPr>
              <w:t>2022 год</w:t>
            </w:r>
            <w:r>
              <w:rPr>
                <w:b/>
                <w:kern w:val="0"/>
              </w:rPr>
              <w:t xml:space="preserve"> – </w:t>
            </w:r>
            <w:r>
              <w:rPr>
                <w:kern w:val="0"/>
              </w:rPr>
              <w:t>1058</w:t>
            </w:r>
            <w:r w:rsidRPr="008A7E80">
              <w:rPr>
                <w:kern w:val="0"/>
              </w:rPr>
              <w:t>,0 тыс. руб.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 xml:space="preserve">ОБ – 300,0 </w:t>
            </w:r>
            <w:r w:rsidRPr="008A7E80">
              <w:rPr>
                <w:kern w:val="0"/>
              </w:rPr>
              <w:t>тыс. руб.</w:t>
            </w:r>
          </w:p>
          <w:p w:rsidR="00C534CE" w:rsidRPr="008A7E80" w:rsidRDefault="00C534CE" w:rsidP="00861145">
            <w:pPr>
              <w:autoSpaceDE w:val="0"/>
              <w:spacing w:after="0" w:line="240" w:lineRule="auto"/>
              <w:jc w:val="both"/>
              <w:rPr>
                <w:b/>
                <w:kern w:val="0"/>
              </w:rPr>
            </w:pPr>
            <w:r>
              <w:rPr>
                <w:kern w:val="0"/>
              </w:rPr>
              <w:t>МБ – 758,0</w:t>
            </w:r>
            <w:r w:rsidRPr="008A7E80">
              <w:rPr>
                <w:kern w:val="0"/>
              </w:rPr>
              <w:t xml:space="preserve"> тыс. руб.</w:t>
            </w:r>
            <w:r>
              <w:rPr>
                <w:kern w:val="0"/>
              </w:rPr>
              <w:t xml:space="preserve"> 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b/>
                <w:kern w:val="0"/>
              </w:rPr>
              <w:t xml:space="preserve">2023 год </w:t>
            </w:r>
            <w:r w:rsidRPr="00661C41">
              <w:rPr>
                <w:b/>
                <w:kern w:val="0"/>
              </w:rPr>
              <w:t xml:space="preserve">- </w:t>
            </w:r>
            <w:r w:rsidRPr="00661C41">
              <w:rPr>
                <w:b/>
                <w:color w:val="FF0000"/>
                <w:kern w:val="0"/>
              </w:rPr>
              <w:t xml:space="preserve"> </w:t>
            </w:r>
            <w:r w:rsidRPr="009B5CCE">
              <w:rPr>
                <w:kern w:val="0"/>
              </w:rPr>
              <w:t>2324,0</w:t>
            </w:r>
            <w:r w:rsidRPr="009B5CCE"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</w:t>
            </w:r>
            <w:r>
              <w:rPr>
                <w:kern w:val="0"/>
                <w:sz w:val="24"/>
                <w:szCs w:val="24"/>
              </w:rPr>
              <w:t>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 – 1513,2 тыс. руб.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МБ – 810,8 тыс. руб.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</w:rPr>
            </w:pPr>
            <w:r w:rsidRPr="008A7E80">
              <w:rPr>
                <w:b/>
                <w:kern w:val="0"/>
              </w:rPr>
              <w:t>2024 год</w:t>
            </w:r>
            <w:r>
              <w:rPr>
                <w:kern w:val="0"/>
              </w:rPr>
              <w:t xml:space="preserve"> – </w:t>
            </w:r>
            <w:r w:rsidR="0050629D">
              <w:rPr>
                <w:kern w:val="0"/>
              </w:rPr>
              <w:t>1163,46</w:t>
            </w:r>
            <w:r w:rsidRPr="0050629D">
              <w:rPr>
                <w:kern w:val="0"/>
              </w:rPr>
              <w:t xml:space="preserve"> тыс. руб.</w:t>
            </w:r>
          </w:p>
          <w:p w:rsidR="0050629D" w:rsidRDefault="0050629D" w:rsidP="00861145">
            <w:pPr>
              <w:autoSpaceDE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ОБ-250,0тыс</w:t>
            </w:r>
            <w:proofErr w:type="gramStart"/>
            <w:r>
              <w:rPr>
                <w:kern w:val="0"/>
              </w:rPr>
              <w:t>.р</w:t>
            </w:r>
            <w:proofErr w:type="gramEnd"/>
            <w:r>
              <w:rPr>
                <w:kern w:val="0"/>
              </w:rPr>
              <w:t>уб.</w:t>
            </w:r>
          </w:p>
          <w:p w:rsidR="0050629D" w:rsidRPr="008A7E80" w:rsidRDefault="0050629D" w:rsidP="00861145">
            <w:pPr>
              <w:autoSpaceDE w:val="0"/>
              <w:spacing w:after="0" w:line="240" w:lineRule="auto"/>
              <w:jc w:val="both"/>
              <w:rPr>
                <w:b/>
                <w:kern w:val="0"/>
              </w:rPr>
            </w:pPr>
            <w:r>
              <w:rPr>
                <w:kern w:val="0"/>
              </w:rPr>
              <w:t>МБ-913,46</w:t>
            </w:r>
            <w:r w:rsidR="00CF098E">
              <w:rPr>
                <w:kern w:val="0"/>
              </w:rPr>
              <w:t xml:space="preserve"> </w:t>
            </w:r>
            <w:r>
              <w:rPr>
                <w:kern w:val="0"/>
              </w:rPr>
              <w:t>тыс</w:t>
            </w:r>
            <w:proofErr w:type="gramStart"/>
            <w:r>
              <w:rPr>
                <w:kern w:val="0"/>
              </w:rPr>
              <w:t>.р</w:t>
            </w:r>
            <w:proofErr w:type="gramEnd"/>
            <w:r>
              <w:rPr>
                <w:kern w:val="0"/>
              </w:rPr>
              <w:t>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b/>
                <w:kern w:val="0"/>
              </w:rPr>
              <w:t xml:space="preserve">2025 </w:t>
            </w:r>
            <w:r w:rsidRPr="00661C41">
              <w:rPr>
                <w:b/>
                <w:kern w:val="0"/>
              </w:rPr>
              <w:t xml:space="preserve">- </w:t>
            </w:r>
            <w:r w:rsidRPr="009B5CCE">
              <w:rPr>
                <w:b/>
                <w:kern w:val="0"/>
              </w:rPr>
              <w:t xml:space="preserve"> </w:t>
            </w:r>
            <w:r w:rsidR="00CF098E">
              <w:rPr>
                <w:kern w:val="0"/>
              </w:rPr>
              <w:t>2750</w:t>
            </w:r>
            <w:r w:rsidRPr="00661C41">
              <w:rPr>
                <w:kern w:val="0"/>
                <w:sz w:val="24"/>
                <w:szCs w:val="24"/>
              </w:rPr>
              <w:t>,</w:t>
            </w:r>
            <w:r w:rsidR="00CF098E">
              <w:rPr>
                <w:kern w:val="0"/>
                <w:sz w:val="24"/>
                <w:szCs w:val="24"/>
              </w:rPr>
              <w:t>4</w:t>
            </w:r>
            <w:r w:rsidRPr="00661C41">
              <w:rPr>
                <w:kern w:val="0"/>
                <w:sz w:val="24"/>
                <w:szCs w:val="24"/>
              </w:rPr>
              <w:t xml:space="preserve">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ОБ-</w:t>
            </w:r>
            <w:r w:rsidR="00CF098E">
              <w:rPr>
                <w:kern w:val="0"/>
                <w:sz w:val="24"/>
                <w:szCs w:val="24"/>
              </w:rPr>
              <w:t>1660</w:t>
            </w:r>
            <w:r>
              <w:rPr>
                <w:kern w:val="0"/>
                <w:sz w:val="24"/>
                <w:szCs w:val="24"/>
              </w:rPr>
              <w:t>,</w:t>
            </w:r>
            <w:r w:rsidR="00CF098E">
              <w:rPr>
                <w:kern w:val="0"/>
                <w:sz w:val="24"/>
                <w:szCs w:val="24"/>
              </w:rPr>
              <w:t xml:space="preserve">4 </w:t>
            </w:r>
            <w:r>
              <w:rPr>
                <w:kern w:val="0"/>
                <w:sz w:val="24"/>
                <w:szCs w:val="24"/>
              </w:rPr>
              <w:t>тыс</w:t>
            </w:r>
            <w:proofErr w:type="gramStart"/>
            <w:r>
              <w:rPr>
                <w:kern w:val="0"/>
                <w:sz w:val="24"/>
                <w:szCs w:val="24"/>
              </w:rPr>
              <w:t>.р</w:t>
            </w:r>
            <w:proofErr w:type="gramEnd"/>
            <w:r>
              <w:rPr>
                <w:kern w:val="0"/>
                <w:sz w:val="24"/>
                <w:szCs w:val="24"/>
              </w:rPr>
              <w:t>уб.</w:t>
            </w:r>
          </w:p>
          <w:p w:rsidR="00C534CE" w:rsidRPr="00661C41" w:rsidRDefault="00CF098E" w:rsidP="00861145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МБ-109</w:t>
            </w:r>
            <w:r w:rsidR="00C534CE">
              <w:rPr>
                <w:kern w:val="0"/>
                <w:sz w:val="24"/>
                <w:szCs w:val="24"/>
              </w:rPr>
              <w:t>0,0 тыс.</w:t>
            </w:r>
            <w:r w:rsidR="007D765F">
              <w:rPr>
                <w:kern w:val="0"/>
                <w:sz w:val="24"/>
                <w:szCs w:val="24"/>
              </w:rPr>
              <w:t xml:space="preserve"> </w:t>
            </w:r>
            <w:r w:rsidR="00C534CE">
              <w:rPr>
                <w:kern w:val="0"/>
                <w:sz w:val="24"/>
                <w:szCs w:val="24"/>
              </w:rPr>
              <w:t>руб.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b/>
                <w:kern w:val="0"/>
              </w:rPr>
              <w:t>2026</w:t>
            </w:r>
            <w:r w:rsidRPr="00661C41">
              <w:rPr>
                <w:b/>
                <w:color w:val="FF0000"/>
                <w:kern w:val="0"/>
              </w:rPr>
              <w:t xml:space="preserve"> </w:t>
            </w:r>
            <w:r w:rsidRPr="004822A8">
              <w:rPr>
                <w:b/>
                <w:kern w:val="0"/>
              </w:rPr>
              <w:t>–</w:t>
            </w:r>
            <w:r w:rsidRPr="00661C41">
              <w:rPr>
                <w:b/>
                <w:color w:val="FF0000"/>
                <w:kern w:val="0"/>
              </w:rPr>
              <w:t xml:space="preserve"> </w:t>
            </w:r>
            <w:r w:rsidRPr="009B5CCE">
              <w:rPr>
                <w:kern w:val="0"/>
              </w:rPr>
              <w:t>1</w:t>
            </w:r>
            <w:r w:rsidR="00CF098E">
              <w:rPr>
                <w:kern w:val="0"/>
              </w:rPr>
              <w:t>158</w:t>
            </w:r>
            <w:r w:rsidRPr="009B5CCE">
              <w:rPr>
                <w:kern w:val="0"/>
                <w:sz w:val="24"/>
                <w:szCs w:val="24"/>
              </w:rPr>
              <w:t>,</w:t>
            </w:r>
            <w:r w:rsidRPr="00661C41">
              <w:rPr>
                <w:kern w:val="0"/>
                <w:sz w:val="24"/>
                <w:szCs w:val="24"/>
              </w:rPr>
              <w:t>0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Pr="009B5CCE" w:rsidRDefault="00C534CE" w:rsidP="00861145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 w:rsidRPr="009B5CCE">
              <w:rPr>
                <w:b/>
                <w:kern w:val="0"/>
              </w:rPr>
              <w:t>2027-</w:t>
            </w:r>
            <w:r>
              <w:rPr>
                <w:b/>
                <w:kern w:val="0"/>
              </w:rPr>
              <w:t xml:space="preserve"> </w:t>
            </w:r>
            <w:r w:rsidRPr="009B5CCE">
              <w:rPr>
                <w:kern w:val="0"/>
              </w:rPr>
              <w:t>1</w:t>
            </w:r>
            <w:r w:rsidR="00CF098E">
              <w:rPr>
                <w:kern w:val="0"/>
              </w:rPr>
              <w:t>565</w:t>
            </w:r>
            <w:r w:rsidRPr="009B5CCE">
              <w:rPr>
                <w:kern w:val="0"/>
              </w:rPr>
              <w:t xml:space="preserve">,0 </w:t>
            </w:r>
            <w:r w:rsidRPr="009B5CCE">
              <w:rPr>
                <w:kern w:val="0"/>
                <w:sz w:val="24"/>
                <w:szCs w:val="24"/>
              </w:rPr>
              <w:t>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9B5CCE">
              <w:rPr>
                <w:kern w:val="0"/>
                <w:sz w:val="24"/>
                <w:szCs w:val="24"/>
              </w:rPr>
              <w:t>руб.</w:t>
            </w:r>
          </w:p>
          <w:p w:rsidR="00CF098E" w:rsidRDefault="00C534CE" w:rsidP="00861145">
            <w:pPr>
              <w:autoSpaceDE w:val="0"/>
              <w:spacing w:after="0" w:line="240" w:lineRule="auto"/>
              <w:jc w:val="both"/>
              <w:rPr>
                <w:b/>
                <w:kern w:val="0"/>
              </w:rPr>
            </w:pPr>
            <w:r w:rsidRPr="00CF098E">
              <w:rPr>
                <w:b/>
                <w:kern w:val="0"/>
              </w:rPr>
              <w:t>2028</w:t>
            </w:r>
            <w:r w:rsidR="00CF098E">
              <w:rPr>
                <w:kern w:val="0"/>
              </w:rPr>
              <w:t xml:space="preserve"> </w:t>
            </w:r>
            <w:r w:rsidR="00CF098E" w:rsidRPr="00CF098E">
              <w:rPr>
                <w:kern w:val="0"/>
              </w:rPr>
              <w:t>- 1632,0</w:t>
            </w:r>
            <w:r w:rsidR="00CF098E">
              <w:rPr>
                <w:b/>
                <w:kern w:val="0"/>
              </w:rPr>
              <w:t xml:space="preserve"> </w:t>
            </w:r>
            <w:r w:rsidR="00CF098E" w:rsidRPr="009B5CCE">
              <w:rPr>
                <w:kern w:val="0"/>
                <w:sz w:val="24"/>
                <w:szCs w:val="24"/>
              </w:rPr>
              <w:t>тыс.</w:t>
            </w:r>
            <w:r w:rsidR="00CF098E">
              <w:rPr>
                <w:kern w:val="0"/>
                <w:sz w:val="24"/>
                <w:szCs w:val="24"/>
              </w:rPr>
              <w:t xml:space="preserve"> </w:t>
            </w:r>
            <w:r w:rsidR="00CF098E" w:rsidRPr="009B5CCE">
              <w:rPr>
                <w:kern w:val="0"/>
                <w:sz w:val="24"/>
                <w:szCs w:val="24"/>
              </w:rPr>
              <w:t>руб.</w:t>
            </w:r>
          </w:p>
          <w:p w:rsidR="00C534CE" w:rsidRPr="00661C41" w:rsidRDefault="00CF098E" w:rsidP="00861145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>
              <w:rPr>
                <w:b/>
                <w:kern w:val="0"/>
              </w:rPr>
              <w:t>2029</w:t>
            </w:r>
            <w:r w:rsidR="00C534CE">
              <w:rPr>
                <w:b/>
                <w:kern w:val="0"/>
              </w:rPr>
              <w:t>-</w:t>
            </w:r>
            <w:r w:rsidR="00C534CE" w:rsidRPr="00661C41">
              <w:rPr>
                <w:b/>
                <w:kern w:val="0"/>
              </w:rPr>
              <w:t xml:space="preserve">2032 </w:t>
            </w:r>
            <w:r w:rsidR="00C534CE" w:rsidRPr="00661C41">
              <w:rPr>
                <w:b/>
                <w:kern w:val="0"/>
                <w:sz w:val="24"/>
                <w:szCs w:val="24"/>
              </w:rPr>
              <w:t>год</w:t>
            </w:r>
            <w:r w:rsidR="00C534CE">
              <w:rPr>
                <w:b/>
                <w:kern w:val="0"/>
                <w:sz w:val="24"/>
                <w:szCs w:val="24"/>
              </w:rPr>
              <w:t>а</w:t>
            </w:r>
            <w:r w:rsidR="00C534CE" w:rsidRPr="00661C41">
              <w:rPr>
                <w:b/>
                <w:color w:val="FF0000"/>
                <w:kern w:val="0"/>
                <w:sz w:val="24"/>
                <w:szCs w:val="24"/>
              </w:rPr>
              <w:t xml:space="preserve">  </w:t>
            </w:r>
            <w:r w:rsidR="00C534CE" w:rsidRPr="004822A8">
              <w:rPr>
                <w:b/>
                <w:kern w:val="0"/>
                <w:sz w:val="24"/>
                <w:szCs w:val="24"/>
              </w:rPr>
              <w:t>-</w:t>
            </w:r>
            <w:r w:rsidR="00C534CE" w:rsidRPr="00661C41">
              <w:rPr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 w:rsidR="00C534CE">
              <w:rPr>
                <w:kern w:val="0"/>
                <w:sz w:val="24"/>
                <w:szCs w:val="24"/>
              </w:rPr>
              <w:t>5</w:t>
            </w:r>
            <w:r w:rsidR="00C534CE" w:rsidRPr="00661C41">
              <w:rPr>
                <w:kern w:val="0"/>
                <w:sz w:val="24"/>
                <w:szCs w:val="24"/>
              </w:rPr>
              <w:t>668,0 тыс.</w:t>
            </w:r>
            <w:r w:rsidR="00C534CE">
              <w:rPr>
                <w:kern w:val="0"/>
                <w:sz w:val="24"/>
                <w:szCs w:val="24"/>
              </w:rPr>
              <w:t xml:space="preserve"> </w:t>
            </w:r>
            <w:r w:rsidR="00C534CE"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Pr="003708AE" w:rsidRDefault="00C534CE" w:rsidP="00861145">
            <w:pPr>
              <w:suppressAutoHyphens w:val="0"/>
              <w:spacing w:after="0" w:line="240" w:lineRule="auto"/>
              <w:jc w:val="both"/>
              <w:rPr>
                <w:rFonts w:ascii="Times New Roman CYR" w:eastAsia="Times New Roman" w:hAnsi="Times New Roman CYR"/>
                <w:kern w:val="0"/>
                <w:sz w:val="24"/>
                <w:szCs w:val="20"/>
                <w:lang w:eastAsia="ru-RU"/>
              </w:rPr>
            </w:pPr>
            <w:r w:rsidRPr="00661C41">
              <w:rPr>
                <w:rFonts w:eastAsia="Times New Roman"/>
                <w:bCs/>
                <w:iCs/>
                <w:kern w:val="0"/>
                <w:lang w:eastAsia="ru-RU"/>
              </w:rPr>
              <w:t>Финансирование из бюджета муниципального образования ежегодно уточняется при формировании бюджета на очередной финансовый год. Показатели финансирования подлежат уточнению с учетом разработанной проектно-сметной документации и фактического выделения средств из бюджетов всех уровней.</w:t>
            </w:r>
          </w:p>
        </w:tc>
      </w:tr>
    </w:tbl>
    <w:p w:rsidR="00FC0A5D" w:rsidRDefault="00C534CE" w:rsidP="00FC0A5D">
      <w:pPr>
        <w:spacing w:after="0" w:line="240" w:lineRule="auto"/>
        <w:ind w:firstLine="708"/>
        <w:jc w:val="both"/>
        <w:rPr>
          <w:bCs/>
          <w:kern w:val="0"/>
          <w:sz w:val="24"/>
          <w:szCs w:val="24"/>
          <w:lang w:val="en-US"/>
        </w:rPr>
      </w:pPr>
      <w:r>
        <w:rPr>
          <w:bCs/>
          <w:kern w:val="0"/>
          <w:sz w:val="24"/>
          <w:szCs w:val="24"/>
        </w:rPr>
        <w:lastRenderedPageBreak/>
        <w:tab/>
      </w: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A5AA9" w:rsidRDefault="005A5AA9" w:rsidP="00FC0A5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FC0A5D" w:rsidRDefault="00FC0A5D" w:rsidP="00FC0A5D">
      <w:pPr>
        <w:spacing w:after="0" w:line="240" w:lineRule="auto"/>
        <w:ind w:firstLine="708"/>
        <w:jc w:val="both"/>
        <w:rPr>
          <w:bCs/>
          <w:kern w:val="0"/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="005A5AA9">
        <w:rPr>
          <w:sz w:val="24"/>
          <w:szCs w:val="24"/>
        </w:rPr>
        <w:t xml:space="preserve"> </w:t>
      </w:r>
      <w:r>
        <w:rPr>
          <w:sz w:val="24"/>
          <w:szCs w:val="24"/>
        </w:rPr>
        <w:t>В разделе 6 программы «Оценка эффективности мероприятий развития социальной инфраструктуры» таблицу 6 «</w:t>
      </w:r>
      <w:r w:rsidRPr="00661C41">
        <w:rPr>
          <w:bCs/>
          <w:kern w:val="0"/>
          <w:sz w:val="24"/>
          <w:szCs w:val="24"/>
        </w:rPr>
        <w:t xml:space="preserve">Программа инвестиционных проектов </w:t>
      </w:r>
      <w:proofErr w:type="spellStart"/>
      <w:proofErr w:type="gramStart"/>
      <w:r w:rsidRPr="00661C41">
        <w:rPr>
          <w:bCs/>
          <w:kern w:val="0"/>
          <w:sz w:val="24"/>
        </w:rPr>
        <w:t>улично</w:t>
      </w:r>
      <w:proofErr w:type="spellEnd"/>
      <w:r w:rsidRPr="00661C41">
        <w:rPr>
          <w:bCs/>
          <w:kern w:val="0"/>
          <w:sz w:val="24"/>
        </w:rPr>
        <w:t xml:space="preserve"> – дорожной</w:t>
      </w:r>
      <w:proofErr w:type="gramEnd"/>
      <w:r w:rsidRPr="00661C41">
        <w:rPr>
          <w:bCs/>
          <w:kern w:val="0"/>
          <w:sz w:val="24"/>
        </w:rPr>
        <w:t xml:space="preserve"> сети Новокривошеинского</w:t>
      </w:r>
      <w:r w:rsidRPr="00661C41">
        <w:rPr>
          <w:bCs/>
          <w:kern w:val="0"/>
          <w:sz w:val="24"/>
          <w:szCs w:val="24"/>
        </w:rPr>
        <w:t xml:space="preserve"> сельского поселения</w:t>
      </w:r>
      <w:r>
        <w:rPr>
          <w:bCs/>
          <w:kern w:val="0"/>
          <w:sz w:val="24"/>
          <w:szCs w:val="24"/>
        </w:rPr>
        <w:t>» изложить следующей редакции:</w:t>
      </w:r>
    </w:p>
    <w:tbl>
      <w:tblPr>
        <w:tblW w:w="9923" w:type="dxa"/>
        <w:tblInd w:w="-53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"/>
        <w:gridCol w:w="1844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A5AA9" w:rsidRPr="00661C41" w:rsidTr="00D063E5">
        <w:trPr>
          <w:trHeight w:val="495"/>
          <w:tblHeader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/</w:t>
            </w:r>
            <w:proofErr w:type="spellStart"/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Цель реализации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 xml:space="preserve">Сроки </w:t>
            </w:r>
          </w:p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реализации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Общая сметная стоимость, тыс. руб.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 xml:space="preserve">Единица измерения 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 xml:space="preserve">Финансовые потребности, </w:t>
            </w:r>
            <w:r w:rsidRPr="00CA3A74"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тыс. руб.</w:t>
            </w:r>
            <w:r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 xml:space="preserve"> </w:t>
            </w:r>
            <w:r w:rsidRPr="00CA3A74">
              <w:rPr>
                <w:rFonts w:eastAsia="Times New Roman"/>
                <w:b/>
                <w:iCs/>
                <w:kern w:val="0"/>
                <w:sz w:val="18"/>
                <w:szCs w:val="18"/>
                <w:lang w:eastAsia="ru-RU"/>
              </w:rPr>
              <w:t>(без НДС)</w:t>
            </w:r>
          </w:p>
        </w:tc>
      </w:tr>
      <w:tr w:rsidR="005A5AA9" w:rsidRPr="00661C41" w:rsidTr="00D063E5">
        <w:trPr>
          <w:trHeight w:val="357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окончание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pacing w:after="0" w:line="240" w:lineRule="auto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на весь период 2016-2032 гг.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по годам</w:t>
            </w:r>
          </w:p>
        </w:tc>
      </w:tr>
      <w:tr w:rsidR="005A5AA9" w:rsidRPr="00661C41" w:rsidTr="00D063E5">
        <w:trPr>
          <w:cantSplit/>
          <w:trHeight w:val="1101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pacing w:after="0" w:line="240" w:lineRule="auto"/>
              <w:rPr>
                <w:rFonts w:eastAsia="Times New Roman"/>
                <w:b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2016-2018 года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2019</w:t>
            </w:r>
          </w:p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2020</w:t>
            </w:r>
          </w:p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2025</w:t>
            </w:r>
          </w:p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2027-</w:t>
            </w: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2032</w:t>
            </w:r>
          </w:p>
        </w:tc>
      </w:tr>
      <w:tr w:rsidR="005A5AA9" w:rsidRPr="00661C41" w:rsidTr="00D063E5">
        <w:trPr>
          <w:trHeight w:val="30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eastAsia="ru-RU"/>
              </w:rPr>
              <w:t>17</w:t>
            </w:r>
          </w:p>
        </w:tc>
      </w:tr>
      <w:tr w:rsidR="005A5AA9" w:rsidRPr="00661C41" w:rsidTr="005A5AA9">
        <w:trPr>
          <w:cantSplit/>
          <w:trHeight w:val="4083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AA9" w:rsidRPr="00DD1557" w:rsidRDefault="005A5AA9" w:rsidP="00D063E5">
            <w:pPr>
              <w:suppressAutoHyphens w:val="0"/>
              <w:snapToGrid w:val="0"/>
              <w:spacing w:after="0" w:line="240" w:lineRule="auto"/>
              <w:rPr>
                <w:rFonts w:eastAsia="Times New Roman"/>
                <w:color w:val="FF0000"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обеспечение сохранности автомобильных дорог местного значения путем выполнения эксплуатационных и ремонтных мероприятий; - капитальный, текущий  ремонт улиц и дорог местного значения;   устройство пешеходных тротуаров,   содержание  дорог, с регулярным </w:t>
            </w:r>
            <w:proofErr w:type="spellStart"/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гре</w:t>
            </w: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йди</w:t>
            </w: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рованием</w:t>
            </w:r>
            <w:proofErr w:type="spellEnd"/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, ямочным     ремонтом, установка дорожных знаков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:rsidR="005A5AA9" w:rsidRPr="00DD1557" w:rsidRDefault="005A5AA9" w:rsidP="005A5AA9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Повышение  качества </w:t>
            </w:r>
            <w:proofErr w:type="spellStart"/>
            <w:proofErr w:type="gramStart"/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улично</w:t>
            </w:r>
            <w:proofErr w:type="spellEnd"/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- дорожной</w:t>
            </w:r>
            <w:proofErr w:type="gramEnd"/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сети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:rsidR="005A5AA9" w:rsidRPr="00DD1557" w:rsidRDefault="005A5AA9" w:rsidP="005A5AA9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A5AA9" w:rsidRPr="00DD1557" w:rsidRDefault="005A5AA9" w:rsidP="005A5AA9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A5AA9" w:rsidRPr="00DD1557" w:rsidRDefault="0018498B" w:rsidP="005A5AA9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26108,26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A5AA9" w:rsidRPr="00DD1557" w:rsidRDefault="005A5AA9" w:rsidP="005A5AA9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DD1557">
              <w:rPr>
                <w:rFonts w:eastAsia="Times New Roman"/>
                <w:kern w:val="0"/>
                <w:sz w:val="18"/>
                <w:szCs w:val="18"/>
                <w:lang w:eastAsia="ru-RU"/>
              </w:rPr>
              <w:t>19,2 км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A5AA9" w:rsidRPr="00DD1557" w:rsidRDefault="0018498B" w:rsidP="005A5AA9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26108,26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A5AA9" w:rsidRPr="00DD1557" w:rsidRDefault="005A5AA9" w:rsidP="005A5AA9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3493,3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A5AA9" w:rsidRPr="00DD1557" w:rsidRDefault="005A5AA9" w:rsidP="005A5AA9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5296,1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A5AA9" w:rsidRPr="00DD1557" w:rsidRDefault="005A5AA9" w:rsidP="005A5AA9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1058,0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A5AA9" w:rsidRPr="00DD1557" w:rsidRDefault="0018498B" w:rsidP="005A5AA9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2324,0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A5AA9" w:rsidRPr="00DD1557" w:rsidRDefault="0018498B" w:rsidP="005A5AA9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1163,46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A5AA9" w:rsidRPr="00DD1557" w:rsidRDefault="0018498B" w:rsidP="005A5AA9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2750,4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5A5AA9" w:rsidRPr="00DD1557" w:rsidRDefault="0018498B" w:rsidP="005A5AA9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1158,0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A5AA9" w:rsidRPr="00DD1557" w:rsidRDefault="0018498B" w:rsidP="005A5AA9">
            <w:pPr>
              <w:suppressAutoHyphens w:val="0"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>8865,0</w:t>
            </w:r>
          </w:p>
        </w:tc>
      </w:tr>
    </w:tbl>
    <w:p w:rsidR="005A5AA9" w:rsidRDefault="005A5AA9" w:rsidP="00FC0A5D">
      <w:pPr>
        <w:spacing w:after="0" w:line="240" w:lineRule="auto"/>
        <w:ind w:firstLine="708"/>
        <w:jc w:val="both"/>
        <w:rPr>
          <w:bCs/>
          <w:kern w:val="0"/>
          <w:sz w:val="24"/>
          <w:szCs w:val="24"/>
        </w:rPr>
      </w:pPr>
    </w:p>
    <w:p w:rsidR="00FC0A5D" w:rsidRDefault="00FC0A5D" w:rsidP="00FC0A5D">
      <w:pPr>
        <w:shd w:val="clear" w:color="auto" w:fill="FFFFFF"/>
        <w:spacing w:after="0" w:line="0" w:lineRule="atLeast"/>
        <w:ind w:firstLine="708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</w:rPr>
        <w:t>4.</w:t>
      </w:r>
      <w:r w:rsidR="0018498B">
        <w:rPr>
          <w:bCs/>
          <w:kern w:val="0"/>
          <w:sz w:val="24"/>
          <w:szCs w:val="24"/>
        </w:rPr>
        <w:t xml:space="preserve"> </w:t>
      </w:r>
      <w:r>
        <w:rPr>
          <w:bCs/>
          <w:kern w:val="0"/>
          <w:sz w:val="24"/>
          <w:szCs w:val="24"/>
        </w:rPr>
        <w:t>Таблицу 7 «</w:t>
      </w:r>
      <w:r w:rsidRPr="00661C41">
        <w:rPr>
          <w:rFonts w:eastAsia="Times New Roman"/>
          <w:color w:val="000000"/>
          <w:spacing w:val="-1"/>
          <w:kern w:val="0"/>
          <w:sz w:val="24"/>
          <w:szCs w:val="24"/>
          <w:lang w:eastAsia="ru-RU"/>
        </w:rPr>
        <w:t>Распределение объёма инвестиций на период реализации программы Новокривошеинского сель</w:t>
      </w:r>
      <w:r w:rsidRPr="00661C41">
        <w:rPr>
          <w:rFonts w:eastAsia="Times New Roman"/>
          <w:color w:val="000000"/>
          <w:spacing w:val="-1"/>
          <w:kern w:val="0"/>
          <w:sz w:val="24"/>
          <w:szCs w:val="24"/>
          <w:lang w:eastAsia="ru-RU"/>
        </w:rPr>
        <w:softHyphen/>
      </w:r>
      <w:r w:rsidRPr="00661C41">
        <w:rPr>
          <w:rFonts w:eastAsia="Times New Roman"/>
          <w:color w:val="000000"/>
          <w:kern w:val="0"/>
          <w:sz w:val="24"/>
          <w:szCs w:val="24"/>
          <w:lang w:eastAsia="ru-RU"/>
        </w:rPr>
        <w:t>ского поселения, тыс. руб.</w:t>
      </w:r>
      <w:r>
        <w:rPr>
          <w:rFonts w:eastAsia="Times New Roman"/>
          <w:color w:val="000000"/>
          <w:kern w:val="0"/>
          <w:sz w:val="24"/>
          <w:szCs w:val="24"/>
          <w:lang w:eastAsia="ru-RU"/>
        </w:rPr>
        <w:t xml:space="preserve">» и таблицу 8 </w:t>
      </w:r>
      <w:r w:rsidRPr="00DE699D">
        <w:rPr>
          <w:rFonts w:eastAsia="Times New Roman"/>
          <w:color w:val="000000"/>
          <w:kern w:val="0"/>
          <w:sz w:val="24"/>
          <w:szCs w:val="24"/>
          <w:lang w:eastAsia="ru-RU"/>
        </w:rPr>
        <w:t>«</w:t>
      </w:r>
      <w:r w:rsidRPr="00DE699D">
        <w:rPr>
          <w:rFonts w:eastAsia="Times New Roman"/>
          <w:color w:val="000000"/>
          <w:spacing w:val="-1"/>
          <w:kern w:val="0"/>
          <w:sz w:val="24"/>
          <w:szCs w:val="24"/>
          <w:lang w:eastAsia="ru-RU"/>
        </w:rPr>
        <w:t>Источники привлечения денежных средств на реализацию  программы Новокривошеинского сельского поселения, тыс. руб.»</w:t>
      </w:r>
      <w:r>
        <w:rPr>
          <w:rFonts w:eastAsia="Times New Roman"/>
          <w:color w:val="000000"/>
          <w:spacing w:val="-1"/>
          <w:kern w:val="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kern w:val="0"/>
          <w:sz w:val="24"/>
          <w:szCs w:val="24"/>
          <w:lang w:eastAsia="ru-RU"/>
        </w:rPr>
        <w:t>подраздела 6.1. «Структура инвестиций» изложить в следующей редакции:</w:t>
      </w:r>
    </w:p>
    <w:p w:rsidR="00FC0A5D" w:rsidRDefault="00FC0A5D" w:rsidP="00FC0A5D">
      <w:pPr>
        <w:shd w:val="clear" w:color="auto" w:fill="FFFFFF"/>
        <w:spacing w:after="0" w:line="0" w:lineRule="atLeast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</w:p>
    <w:p w:rsidR="00FC0A5D" w:rsidRPr="00DE699D" w:rsidRDefault="00FC0A5D" w:rsidP="00FC0A5D">
      <w:pPr>
        <w:shd w:val="clear" w:color="auto" w:fill="FFFFFF"/>
        <w:spacing w:after="0" w:line="0" w:lineRule="atLeast"/>
        <w:contextualSpacing/>
        <w:jc w:val="both"/>
        <w:rPr>
          <w:rFonts w:eastAsia="Times New Roman"/>
          <w:color w:val="000000"/>
          <w:spacing w:val="-1"/>
          <w:kern w:val="0"/>
          <w:sz w:val="24"/>
          <w:szCs w:val="24"/>
          <w:lang w:eastAsia="ru-RU"/>
        </w:rPr>
      </w:pPr>
      <w:r>
        <w:rPr>
          <w:rFonts w:eastAsia="Times New Roman"/>
          <w:color w:val="000000"/>
          <w:kern w:val="0"/>
          <w:sz w:val="24"/>
          <w:szCs w:val="24"/>
          <w:lang w:eastAsia="ru-RU"/>
        </w:rPr>
        <w:t>Таблица 7</w:t>
      </w:r>
    </w:p>
    <w:tbl>
      <w:tblPr>
        <w:tblW w:w="9930" w:type="dxa"/>
        <w:tblInd w:w="-70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5"/>
        <w:gridCol w:w="1651"/>
        <w:gridCol w:w="709"/>
        <w:gridCol w:w="746"/>
        <w:gridCol w:w="814"/>
        <w:gridCol w:w="850"/>
        <w:gridCol w:w="851"/>
        <w:gridCol w:w="992"/>
        <w:gridCol w:w="997"/>
        <w:gridCol w:w="852"/>
        <w:gridCol w:w="993"/>
      </w:tblGrid>
      <w:tr w:rsidR="00FC0A5D" w:rsidRPr="00661C41" w:rsidTr="00D063E5">
        <w:trPr>
          <w:trHeight w:hRule="exact" w:val="883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661C41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661C41"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61C41"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61C41"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/</w:t>
            </w:r>
            <w:proofErr w:type="spellStart"/>
            <w:r w:rsidRPr="00661C41"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661C41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661C41"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0A5D" w:rsidRPr="00661C41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ind w:left="202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661C41"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Инвестиции по годам, тыс.</w:t>
            </w:r>
            <w:r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661C41"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руб.</w:t>
            </w:r>
          </w:p>
        </w:tc>
      </w:tr>
      <w:tr w:rsidR="00FC0A5D" w:rsidRPr="00661C41" w:rsidTr="00A63513">
        <w:trPr>
          <w:trHeight w:hRule="exact" w:val="883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0A5D" w:rsidRPr="00661C41" w:rsidRDefault="00FC0A5D" w:rsidP="00D063E5">
            <w:pPr>
              <w:suppressAutoHyphens w:val="0"/>
              <w:spacing w:after="0" w:line="240" w:lineRule="auto"/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0A5D" w:rsidRPr="00661C41" w:rsidRDefault="00FC0A5D" w:rsidP="00D063E5">
            <w:pPr>
              <w:suppressAutoHyphens w:val="0"/>
              <w:spacing w:after="0" w:line="240" w:lineRule="auto"/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40393A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 xml:space="preserve">2016-2018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ind w:left="-40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2027-</w:t>
            </w:r>
            <w:r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ind w:left="202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всего</w:t>
            </w:r>
          </w:p>
        </w:tc>
      </w:tr>
      <w:tr w:rsidR="00FC0A5D" w:rsidRPr="00661C41" w:rsidTr="00A63513">
        <w:trPr>
          <w:trHeight w:hRule="exact" w:val="822"/>
        </w:trPr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661C41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661C41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0A5D" w:rsidRPr="00DD1557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Ремонт дорог</w:t>
            </w:r>
          </w:p>
          <w:p w:rsidR="00FC0A5D" w:rsidRPr="00DD1557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FC0A5D" w:rsidRPr="00DD1557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A63513" w:rsidRDefault="00A63513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A63513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3206,2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A63513" w:rsidRDefault="00A63513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63513">
              <w:rPr>
                <w:rFonts w:eastAsia="Times New Roman"/>
                <w:kern w:val="0"/>
                <w:sz w:val="20"/>
                <w:szCs w:val="20"/>
                <w:lang w:eastAsia="ru-RU"/>
              </w:rPr>
              <w:t>3101,8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D1557" w:rsidRDefault="0018498B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1513,2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FC0A5D" w:rsidRPr="00DD1557" w:rsidRDefault="0018498B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1776,4</w:t>
            </w:r>
          </w:p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0A5D" w:rsidRPr="00DD1557" w:rsidRDefault="00A63513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9597,6</w:t>
            </w:r>
          </w:p>
        </w:tc>
      </w:tr>
      <w:tr w:rsidR="00FC0A5D" w:rsidRPr="00661C41" w:rsidTr="00A63513">
        <w:trPr>
          <w:trHeight w:hRule="exact" w:val="848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0A5D" w:rsidRPr="00661C41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661C41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0A5D" w:rsidRPr="00DD1557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Содержание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0A5D" w:rsidRPr="00DD1557" w:rsidRDefault="0018498B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287,1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0A5D" w:rsidRPr="00DD1557" w:rsidRDefault="0018498B" w:rsidP="00A63513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2094,3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1058,0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FC0A5D" w:rsidRPr="00DD1557" w:rsidRDefault="0018498B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810,8</w:t>
            </w:r>
          </w:p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FC0A5D" w:rsidRPr="00DD1557" w:rsidRDefault="0018498B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1163,46</w:t>
            </w:r>
          </w:p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0A5D" w:rsidRPr="00DD1557" w:rsidRDefault="0018498B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974,0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C0A5D" w:rsidRPr="00DD1557" w:rsidRDefault="0018498B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1158,0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0A5D" w:rsidRPr="00DD1557" w:rsidRDefault="0018498B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8865,0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A5D" w:rsidRPr="00DD1557" w:rsidRDefault="0018498B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16410,66</w:t>
            </w:r>
          </w:p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FC0A5D" w:rsidRPr="00661C41" w:rsidTr="00A63513">
        <w:trPr>
          <w:trHeight w:hRule="exact" w:val="127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661C41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661C41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0A5D" w:rsidRPr="00DD1557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DD1557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разработка схемы организации дорожного движения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100</w:t>
            </w:r>
            <w:r w:rsidR="0018498B">
              <w:rPr>
                <w:rFonts w:eastAsia="Times New Roman"/>
                <w:kern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0A5D" w:rsidRPr="00DD1557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highlight w:val="green"/>
                <w:lang w:eastAsia="ru-RU"/>
              </w:rPr>
            </w:pPr>
            <w:r w:rsidRPr="00DD1557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100,0</w:t>
            </w:r>
          </w:p>
        </w:tc>
      </w:tr>
    </w:tbl>
    <w:p w:rsidR="00FC0A5D" w:rsidRDefault="00FC0A5D" w:rsidP="00FC0A5D">
      <w:pPr>
        <w:spacing w:after="0" w:line="240" w:lineRule="auto"/>
        <w:jc w:val="both"/>
        <w:rPr>
          <w:bCs/>
          <w:kern w:val="0"/>
          <w:sz w:val="24"/>
          <w:szCs w:val="24"/>
        </w:rPr>
      </w:pPr>
    </w:p>
    <w:p w:rsidR="00FC0A5D" w:rsidRDefault="00FC0A5D" w:rsidP="00FC0A5D">
      <w:pPr>
        <w:spacing w:after="0" w:line="240" w:lineRule="auto"/>
        <w:jc w:val="both"/>
        <w:rPr>
          <w:bCs/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Таблица 8</w:t>
      </w:r>
    </w:p>
    <w:tbl>
      <w:tblPr>
        <w:tblW w:w="9923" w:type="dxa"/>
        <w:tblInd w:w="-70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2"/>
        <w:gridCol w:w="1985"/>
        <w:gridCol w:w="1843"/>
        <w:gridCol w:w="1559"/>
        <w:gridCol w:w="1418"/>
        <w:gridCol w:w="1134"/>
        <w:gridCol w:w="1522"/>
      </w:tblGrid>
      <w:tr w:rsidR="00FC0A5D" w:rsidRPr="00DE699D" w:rsidTr="00D063E5">
        <w:trPr>
          <w:trHeight w:hRule="exact" w:val="183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ind w:left="58"/>
              <w:jc w:val="center"/>
              <w:rPr>
                <w:rFonts w:eastAsia="Arial"/>
                <w:b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Arial"/>
                <w:b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A71742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ind w:left="149"/>
              <w:jc w:val="center"/>
              <w:rPr>
                <w:rFonts w:eastAsia="Times New Roman"/>
                <w:b/>
                <w:spacing w:val="-3"/>
                <w:kern w:val="0"/>
                <w:lang w:eastAsia="ru-RU"/>
              </w:rPr>
            </w:pPr>
            <w:r w:rsidRPr="00A71742">
              <w:rPr>
                <w:rFonts w:eastAsia="Times New Roman"/>
                <w:b/>
                <w:spacing w:val="-3"/>
                <w:kern w:val="0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A71742" w:rsidRDefault="00FC0A5D" w:rsidP="00D063E5">
            <w:pPr>
              <w:shd w:val="clear" w:color="auto" w:fill="FFFFFF"/>
              <w:suppressAutoHyphens w:val="0"/>
              <w:snapToGrid w:val="0"/>
              <w:spacing w:after="0" w:line="274" w:lineRule="exact"/>
              <w:ind w:left="86" w:right="86" w:firstLine="72"/>
              <w:jc w:val="center"/>
              <w:rPr>
                <w:rFonts w:eastAsia="Times New Roman"/>
                <w:b/>
                <w:kern w:val="0"/>
                <w:lang w:eastAsia="ru-RU"/>
              </w:rPr>
            </w:pPr>
            <w:r w:rsidRPr="00A71742">
              <w:rPr>
                <w:rFonts w:eastAsia="Times New Roman"/>
                <w:b/>
                <w:spacing w:val="-2"/>
                <w:kern w:val="0"/>
                <w:lang w:eastAsia="ru-RU"/>
              </w:rPr>
              <w:t>Бюджеты всех уров</w:t>
            </w:r>
            <w:r w:rsidRPr="00A71742">
              <w:rPr>
                <w:rFonts w:eastAsia="Times New Roman"/>
                <w:b/>
                <w:spacing w:val="-2"/>
                <w:kern w:val="0"/>
                <w:lang w:eastAsia="ru-RU"/>
              </w:rPr>
              <w:softHyphen/>
            </w:r>
            <w:r w:rsidRPr="00A71742">
              <w:rPr>
                <w:rFonts w:eastAsia="Times New Roman"/>
                <w:b/>
                <w:spacing w:val="-4"/>
                <w:kern w:val="0"/>
                <w:lang w:eastAsia="ru-RU"/>
              </w:rPr>
              <w:t>ней и част</w:t>
            </w:r>
            <w:r w:rsidRPr="00A71742">
              <w:rPr>
                <w:rFonts w:eastAsia="Times New Roman"/>
                <w:b/>
                <w:spacing w:val="-4"/>
                <w:kern w:val="0"/>
                <w:lang w:eastAsia="ru-RU"/>
              </w:rPr>
              <w:softHyphen/>
            </w:r>
            <w:r w:rsidRPr="00A71742">
              <w:rPr>
                <w:rFonts w:eastAsia="Times New Roman"/>
                <w:b/>
                <w:spacing w:val="-2"/>
                <w:kern w:val="0"/>
                <w:lang w:eastAsia="ru-RU"/>
              </w:rPr>
              <w:t>ные инве</w:t>
            </w:r>
            <w:r w:rsidRPr="00A71742">
              <w:rPr>
                <w:rFonts w:eastAsia="Times New Roman"/>
                <w:b/>
                <w:spacing w:val="-2"/>
                <w:kern w:val="0"/>
                <w:lang w:eastAsia="ru-RU"/>
              </w:rPr>
              <w:softHyphen/>
            </w:r>
            <w:r w:rsidRPr="00A71742">
              <w:rPr>
                <w:rFonts w:eastAsia="Times New Roman"/>
                <w:b/>
                <w:kern w:val="0"/>
                <w:lang w:eastAsia="ru-RU"/>
              </w:rPr>
              <w:t>сторы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A71742" w:rsidRDefault="00FC0A5D" w:rsidP="00D063E5">
            <w:pPr>
              <w:shd w:val="clear" w:color="auto" w:fill="FFFFFF"/>
              <w:suppressAutoHyphens w:val="0"/>
              <w:snapToGrid w:val="0"/>
              <w:spacing w:after="0" w:line="278" w:lineRule="exact"/>
              <w:ind w:left="38" w:right="53"/>
              <w:jc w:val="center"/>
              <w:rPr>
                <w:rFonts w:eastAsia="Times New Roman"/>
                <w:b/>
                <w:kern w:val="0"/>
                <w:lang w:eastAsia="ru-RU"/>
              </w:rPr>
            </w:pPr>
            <w:r w:rsidRPr="00A71742">
              <w:rPr>
                <w:rFonts w:eastAsia="Times New Roman"/>
                <w:b/>
                <w:spacing w:val="-1"/>
                <w:kern w:val="0"/>
                <w:lang w:eastAsia="ru-RU"/>
              </w:rPr>
              <w:t xml:space="preserve">В т.ч.  федеральный </w:t>
            </w:r>
            <w:r w:rsidRPr="00A71742">
              <w:rPr>
                <w:rFonts w:eastAsia="Times New Roman"/>
                <w:b/>
                <w:kern w:val="0"/>
                <w:lang w:eastAsia="ru-RU"/>
              </w:rPr>
              <w:t xml:space="preserve">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A71742" w:rsidRDefault="00FC0A5D" w:rsidP="00D063E5">
            <w:pPr>
              <w:shd w:val="clear" w:color="auto" w:fill="FFFFFF"/>
              <w:suppressAutoHyphens w:val="0"/>
              <w:snapToGrid w:val="0"/>
              <w:spacing w:after="0" w:line="274" w:lineRule="exact"/>
              <w:ind w:left="110" w:right="120"/>
              <w:jc w:val="center"/>
              <w:rPr>
                <w:rFonts w:eastAsia="Times New Roman"/>
                <w:b/>
                <w:kern w:val="0"/>
                <w:lang w:eastAsia="ru-RU"/>
              </w:rPr>
            </w:pPr>
            <w:r w:rsidRPr="00A71742">
              <w:rPr>
                <w:rFonts w:eastAsia="Times New Roman"/>
                <w:b/>
                <w:spacing w:val="-3"/>
                <w:kern w:val="0"/>
                <w:lang w:eastAsia="ru-RU"/>
              </w:rPr>
              <w:t xml:space="preserve">В т.ч. </w:t>
            </w:r>
            <w:r w:rsidRPr="00A71742">
              <w:rPr>
                <w:rFonts w:eastAsia="Times New Roman"/>
                <w:b/>
                <w:kern w:val="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0A5D" w:rsidRPr="00A71742" w:rsidRDefault="00FC0A5D" w:rsidP="00D063E5">
            <w:pPr>
              <w:shd w:val="clear" w:color="auto" w:fill="FFFFFF"/>
              <w:suppressAutoHyphens w:val="0"/>
              <w:snapToGrid w:val="0"/>
              <w:spacing w:after="0" w:line="274" w:lineRule="exact"/>
              <w:jc w:val="center"/>
              <w:rPr>
                <w:rFonts w:eastAsia="Times New Roman"/>
                <w:b/>
                <w:kern w:val="0"/>
                <w:lang w:eastAsia="ru-RU"/>
              </w:rPr>
            </w:pPr>
            <w:r w:rsidRPr="00A71742">
              <w:rPr>
                <w:rFonts w:eastAsia="Times New Roman"/>
                <w:b/>
                <w:kern w:val="0"/>
                <w:lang w:eastAsia="ru-RU"/>
              </w:rPr>
              <w:t>В т.ч.</w:t>
            </w:r>
          </w:p>
          <w:p w:rsidR="00FC0A5D" w:rsidRPr="00A71742" w:rsidRDefault="00FC0A5D" w:rsidP="00D063E5">
            <w:pPr>
              <w:shd w:val="clear" w:color="auto" w:fill="FFFFFF"/>
              <w:suppressAutoHyphens w:val="0"/>
              <w:spacing w:after="0" w:line="274" w:lineRule="exact"/>
              <w:jc w:val="center"/>
              <w:rPr>
                <w:rFonts w:eastAsia="Times New Roman"/>
                <w:b/>
                <w:spacing w:val="-1"/>
                <w:kern w:val="0"/>
                <w:lang w:eastAsia="ru-RU"/>
              </w:rPr>
            </w:pPr>
            <w:r w:rsidRPr="00A71742">
              <w:rPr>
                <w:rFonts w:eastAsia="Times New Roman"/>
                <w:b/>
                <w:spacing w:val="-1"/>
                <w:kern w:val="0"/>
                <w:lang w:eastAsia="ru-RU"/>
              </w:rPr>
              <w:t>Местный бюджет</w:t>
            </w:r>
          </w:p>
          <w:p w:rsidR="00FC0A5D" w:rsidRPr="00A71742" w:rsidRDefault="00FC0A5D" w:rsidP="00D063E5">
            <w:pPr>
              <w:shd w:val="clear" w:color="auto" w:fill="FFFFFF"/>
              <w:suppressAutoHyphens w:val="0"/>
              <w:spacing w:after="0" w:line="274" w:lineRule="exact"/>
              <w:jc w:val="center"/>
              <w:rPr>
                <w:rFonts w:eastAsia="Times New Roman"/>
                <w:b/>
                <w:spacing w:val="-2"/>
                <w:kern w:val="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0A5D" w:rsidRPr="00A71742" w:rsidRDefault="00FC0A5D" w:rsidP="00D063E5">
            <w:pPr>
              <w:shd w:val="clear" w:color="auto" w:fill="FFFFFF"/>
              <w:suppressAutoHyphens w:val="0"/>
              <w:snapToGrid w:val="0"/>
              <w:spacing w:after="0" w:line="278" w:lineRule="exact"/>
              <w:ind w:left="86" w:right="115"/>
              <w:jc w:val="center"/>
              <w:rPr>
                <w:rFonts w:eastAsia="Times New Roman"/>
                <w:b/>
                <w:spacing w:val="-1"/>
                <w:kern w:val="0"/>
                <w:lang w:eastAsia="ru-RU"/>
              </w:rPr>
            </w:pPr>
            <w:r w:rsidRPr="00A71742">
              <w:rPr>
                <w:rFonts w:eastAsia="Times New Roman"/>
                <w:b/>
                <w:spacing w:val="-1"/>
                <w:kern w:val="0"/>
                <w:lang w:eastAsia="ru-RU"/>
              </w:rPr>
              <w:t>В т.ч. вне</w:t>
            </w:r>
            <w:r w:rsidRPr="00A71742">
              <w:rPr>
                <w:rFonts w:eastAsia="Times New Roman"/>
                <w:b/>
                <w:spacing w:val="-1"/>
                <w:kern w:val="0"/>
                <w:lang w:eastAsia="ru-RU"/>
              </w:rPr>
              <w:softHyphen/>
            </w:r>
            <w:r w:rsidRPr="00A71742">
              <w:rPr>
                <w:rFonts w:eastAsia="Times New Roman"/>
                <w:b/>
                <w:spacing w:val="-3"/>
                <w:kern w:val="0"/>
                <w:lang w:eastAsia="ru-RU"/>
              </w:rPr>
              <w:t xml:space="preserve">бюджетные </w:t>
            </w:r>
            <w:r w:rsidRPr="00A71742">
              <w:rPr>
                <w:rFonts w:eastAsia="Times New Roman"/>
                <w:b/>
                <w:spacing w:val="-1"/>
                <w:kern w:val="0"/>
                <w:lang w:eastAsia="ru-RU"/>
              </w:rPr>
              <w:t>источники</w:t>
            </w:r>
          </w:p>
        </w:tc>
      </w:tr>
      <w:tr w:rsidR="00FC0A5D" w:rsidRPr="00DE699D" w:rsidTr="00D063E5">
        <w:trPr>
          <w:trHeight w:hRule="exact" w:val="283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ind w:left="14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Ремонт дорог</w:t>
            </w:r>
          </w:p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DE699D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сетидорожной</w:t>
            </w:r>
            <w:proofErr w:type="spellEnd"/>
            <w:r w:rsidRPr="00DE699D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0A5D" w:rsidRPr="00DE699D" w:rsidRDefault="00A63513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ind w:left="-56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9597,6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ind w:right="5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0A5D" w:rsidRPr="00DE699D" w:rsidRDefault="00A63513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9481,6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0A5D" w:rsidRPr="00DE699D" w:rsidRDefault="0018498B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FC0A5D" w:rsidRPr="00DE699D" w:rsidTr="00D063E5">
        <w:trPr>
          <w:trHeight w:hRule="exact" w:val="283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ind w:left="14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Содержание дорог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C0A5D" w:rsidRPr="00DE699D" w:rsidRDefault="0018498B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ind w:left="-56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16410,66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ind w:right="5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C0A5D" w:rsidRPr="00DE699D" w:rsidRDefault="0018498B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6410,66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FC0A5D" w:rsidRPr="00DE699D" w:rsidTr="00D063E5">
        <w:trPr>
          <w:trHeight w:hRule="exact" w:val="1200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ind w:left="14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Разработка схемы организации дорожного движения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ind w:right="5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      100,0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0A5D" w:rsidRPr="00DE699D" w:rsidRDefault="00FC0A5D" w:rsidP="00D063E5">
            <w:pPr>
              <w:shd w:val="clear" w:color="auto" w:fill="FFFFFF"/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E699D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</w:tr>
    </w:tbl>
    <w:p w:rsidR="00FC0A5D" w:rsidRDefault="00FC0A5D" w:rsidP="00FC0A5D">
      <w:pPr>
        <w:tabs>
          <w:tab w:val="left" w:pos="426"/>
        </w:tabs>
        <w:spacing w:after="0" w:line="0" w:lineRule="atLeast"/>
        <w:contextualSpacing/>
        <w:jc w:val="both"/>
        <w:rPr>
          <w:sz w:val="24"/>
          <w:szCs w:val="24"/>
        </w:rPr>
      </w:pPr>
      <w:r>
        <w:rPr>
          <w:bCs/>
          <w:kern w:val="0"/>
          <w:sz w:val="24"/>
          <w:szCs w:val="24"/>
        </w:rPr>
        <w:tab/>
      </w:r>
      <w:r>
        <w:rPr>
          <w:sz w:val="24"/>
          <w:szCs w:val="24"/>
        </w:rPr>
        <w:t>5.</w:t>
      </w:r>
      <w:r w:rsidR="005A5A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Опубликовать настоящее постановление в информационном бюллетени  муниципального образования Новокривошеинского сельского поселения и разместить на официальном сайте муниципального образования Новокривошеинского сельского поселения в информационно-телекоммуникационной сети «Интернет». </w:t>
      </w:r>
    </w:p>
    <w:p w:rsidR="00FC0A5D" w:rsidRDefault="00FC0A5D" w:rsidP="00FC0A5D">
      <w:pPr>
        <w:tabs>
          <w:tab w:val="left" w:pos="426"/>
        </w:tabs>
        <w:spacing w:after="0" w:line="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6.</w:t>
      </w:r>
      <w:r w:rsidR="005A5A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Настоящее постановление вступает в силу </w:t>
      </w:r>
      <w:proofErr w:type="gramStart"/>
      <w:r>
        <w:rPr>
          <w:sz w:val="24"/>
          <w:szCs w:val="24"/>
        </w:rPr>
        <w:t>с даты</w:t>
      </w:r>
      <w:proofErr w:type="gramEnd"/>
      <w:r>
        <w:rPr>
          <w:sz w:val="24"/>
          <w:szCs w:val="24"/>
        </w:rPr>
        <w:t xml:space="preserve"> его подписания.</w:t>
      </w:r>
    </w:p>
    <w:p w:rsidR="00FC0A5D" w:rsidRPr="008C20A1" w:rsidRDefault="00FC0A5D" w:rsidP="00FC0A5D">
      <w:pPr>
        <w:tabs>
          <w:tab w:val="left" w:pos="426"/>
        </w:tabs>
        <w:spacing w:after="0" w:line="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7.</w:t>
      </w:r>
      <w:r w:rsidR="005A5AA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на специалиста по ЖКХ, ГО и ЧС.</w:t>
      </w:r>
    </w:p>
    <w:p w:rsidR="00FC0A5D" w:rsidRDefault="00FC0A5D" w:rsidP="00FC0A5D">
      <w:pPr>
        <w:suppressAutoHyphens w:val="0"/>
        <w:spacing w:after="0" w:line="0" w:lineRule="atLeast"/>
        <w:ind w:firstLine="709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FC0A5D" w:rsidRDefault="00FC0A5D" w:rsidP="00FC0A5D">
      <w:pPr>
        <w:suppressAutoHyphens w:val="0"/>
        <w:spacing w:after="0" w:line="0" w:lineRule="atLeast"/>
        <w:ind w:firstLine="709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FC0A5D" w:rsidRDefault="00FC0A5D" w:rsidP="00FC0A5D">
      <w:pPr>
        <w:suppressAutoHyphens w:val="0"/>
        <w:spacing w:after="0" w:line="0" w:lineRule="atLeast"/>
        <w:ind w:firstLine="709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FC0A5D" w:rsidRDefault="00FC0A5D" w:rsidP="00FC0A5D">
      <w:pPr>
        <w:suppressAutoHyphens w:val="0"/>
        <w:spacing w:after="0" w:line="0" w:lineRule="atLeast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Глава Новокривошеинского сельского поселения                                                  А.О. Саяпин</w:t>
      </w:r>
    </w:p>
    <w:p w:rsidR="00FC0A5D" w:rsidRDefault="00FC0A5D" w:rsidP="00FC0A5D">
      <w:pPr>
        <w:suppressAutoHyphens w:val="0"/>
        <w:spacing w:after="0" w:line="0" w:lineRule="atLeast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(Глава Администрации)</w:t>
      </w:r>
    </w:p>
    <w:p w:rsidR="00FC0A5D" w:rsidRDefault="00FC0A5D" w:rsidP="00FC0A5D">
      <w:pPr>
        <w:suppressAutoHyphens w:val="0"/>
        <w:spacing w:after="0" w:line="0" w:lineRule="atLeast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FC0A5D" w:rsidRDefault="00FC0A5D" w:rsidP="00FC0A5D">
      <w:pPr>
        <w:suppressAutoHyphens w:val="0"/>
        <w:spacing w:after="0" w:line="0" w:lineRule="atLeast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FC0A5D" w:rsidRPr="00FC0A5D" w:rsidRDefault="00FC0A5D" w:rsidP="00C534CE">
      <w:pPr>
        <w:tabs>
          <w:tab w:val="left" w:pos="426"/>
        </w:tabs>
        <w:spacing w:after="0" w:line="0" w:lineRule="atLeast"/>
        <w:contextualSpacing/>
        <w:jc w:val="both"/>
        <w:rPr>
          <w:bCs/>
          <w:kern w:val="0"/>
          <w:sz w:val="24"/>
          <w:szCs w:val="24"/>
        </w:rPr>
      </w:pPr>
    </w:p>
    <w:p w:rsidR="00FC0A5D" w:rsidRPr="00FC0A5D" w:rsidRDefault="00FC0A5D" w:rsidP="00C534CE">
      <w:pPr>
        <w:tabs>
          <w:tab w:val="left" w:pos="426"/>
        </w:tabs>
        <w:spacing w:after="0" w:line="0" w:lineRule="atLeast"/>
        <w:contextualSpacing/>
        <w:jc w:val="both"/>
        <w:rPr>
          <w:bCs/>
          <w:kern w:val="0"/>
          <w:sz w:val="24"/>
          <w:szCs w:val="24"/>
        </w:rPr>
      </w:pPr>
    </w:p>
    <w:p w:rsidR="00FC0A5D" w:rsidRPr="00FC0A5D" w:rsidRDefault="00FC0A5D" w:rsidP="00C534CE">
      <w:pPr>
        <w:tabs>
          <w:tab w:val="left" w:pos="426"/>
        </w:tabs>
        <w:spacing w:after="0" w:line="0" w:lineRule="atLeast"/>
        <w:contextualSpacing/>
        <w:jc w:val="both"/>
        <w:rPr>
          <w:bCs/>
          <w:kern w:val="0"/>
          <w:sz w:val="24"/>
          <w:szCs w:val="24"/>
        </w:rPr>
      </w:pPr>
    </w:p>
    <w:p w:rsidR="00C534CE" w:rsidRDefault="00C534CE" w:rsidP="00C534CE">
      <w:pPr>
        <w:suppressAutoHyphens w:val="0"/>
        <w:spacing w:after="0" w:line="0" w:lineRule="atLeast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C534CE" w:rsidRDefault="00C534CE" w:rsidP="00C534CE">
      <w:pPr>
        <w:suppressAutoHyphens w:val="0"/>
        <w:spacing w:after="0" w:line="0" w:lineRule="atLeast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852AE8" w:rsidRDefault="00852AE8"/>
    <w:sectPr w:rsidR="00852AE8" w:rsidSect="001C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4CE"/>
    <w:rsid w:val="0018498B"/>
    <w:rsid w:val="001C401B"/>
    <w:rsid w:val="001C4BF0"/>
    <w:rsid w:val="0043167B"/>
    <w:rsid w:val="0050629D"/>
    <w:rsid w:val="005A5AA9"/>
    <w:rsid w:val="007D765F"/>
    <w:rsid w:val="0083260A"/>
    <w:rsid w:val="00852AE8"/>
    <w:rsid w:val="00A63513"/>
    <w:rsid w:val="00C534CE"/>
    <w:rsid w:val="00CF098E"/>
    <w:rsid w:val="00FA3AD7"/>
    <w:rsid w:val="00FC0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CE"/>
    <w:pPr>
      <w:suppressAutoHyphens/>
    </w:pPr>
    <w:rPr>
      <w:rFonts w:ascii="Times New Roman" w:eastAsia="Calibri" w:hAnsi="Times New Roman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4CE"/>
    <w:rPr>
      <w:rFonts w:ascii="Tahoma" w:eastAsia="Calibri" w:hAnsi="Tahoma" w:cs="Tahoma"/>
      <w:kern w:val="2"/>
      <w:sz w:val="16"/>
      <w:szCs w:val="16"/>
      <w:lang w:eastAsia="ar-SA"/>
    </w:rPr>
  </w:style>
  <w:style w:type="table" w:styleId="a5">
    <w:name w:val="Table Grid"/>
    <w:basedOn w:val="a1"/>
    <w:uiPriority w:val="59"/>
    <w:rsid w:val="00FA3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CE"/>
    <w:pPr>
      <w:suppressAutoHyphens/>
    </w:pPr>
    <w:rPr>
      <w:rFonts w:ascii="Times New Roman" w:eastAsia="Calibri" w:hAnsi="Times New Roman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4CE"/>
    <w:rPr>
      <w:rFonts w:ascii="Tahoma" w:eastAsia="Calibri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2026-04-21T07:13:00Z</cp:lastPrinted>
  <dcterms:created xsi:type="dcterms:W3CDTF">2024-12-24T08:28:00Z</dcterms:created>
  <dcterms:modified xsi:type="dcterms:W3CDTF">2026-04-21T07:13:00Z</dcterms:modified>
</cp:coreProperties>
</file>