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CE" w:rsidRDefault="009B5CCE" w:rsidP="009B5CCE">
      <w:pPr>
        <w:ind w:left="-794"/>
        <w:jc w:val="center"/>
      </w:pPr>
      <w:r w:rsidRPr="003809C1">
        <w:rPr>
          <w:b/>
          <w:noProof/>
          <w:sz w:val="24"/>
          <w:szCs w:val="24"/>
          <w:lang w:eastAsia="ru-RU"/>
        </w:rPr>
        <w:drawing>
          <wp:inline distT="0" distB="0" distL="0" distR="0" wp14:anchorId="16C758A8" wp14:editId="78A0DE2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CE" w:rsidRDefault="009B5CCE" w:rsidP="009B5CCE">
      <w:pPr>
        <w:spacing w:after="0" w:line="100" w:lineRule="atLeast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9B5CCE" w:rsidRDefault="009B5CCE" w:rsidP="009B5CCE">
      <w:pPr>
        <w:spacing w:after="0"/>
        <w:ind w:left="-794"/>
        <w:jc w:val="center"/>
        <w:rPr>
          <w:b/>
          <w:sz w:val="24"/>
          <w:szCs w:val="24"/>
        </w:rPr>
      </w:pPr>
    </w:p>
    <w:p w:rsidR="009B5CCE" w:rsidRDefault="009B5CCE" w:rsidP="009B5CCE">
      <w:pPr>
        <w:spacing w:after="0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9B5CCE" w:rsidRDefault="009B5CCE" w:rsidP="009B5CCE">
      <w:pPr>
        <w:spacing w:after="0"/>
        <w:ind w:left="-794"/>
        <w:jc w:val="center"/>
        <w:rPr>
          <w:b/>
          <w:sz w:val="24"/>
          <w:szCs w:val="24"/>
        </w:rPr>
      </w:pPr>
    </w:p>
    <w:p w:rsidR="009B5CCE" w:rsidRDefault="009B5CCE" w:rsidP="009B5CCE">
      <w:pPr>
        <w:spacing w:after="0"/>
        <w:ind w:left="-794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.1</w:t>
      </w:r>
      <w:r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№ 1</w:t>
      </w:r>
      <w:r>
        <w:rPr>
          <w:sz w:val="24"/>
          <w:szCs w:val="24"/>
        </w:rPr>
        <w:t>14</w:t>
      </w:r>
    </w:p>
    <w:p w:rsidR="009B5CCE" w:rsidRDefault="009B5CCE" w:rsidP="009B5CCE">
      <w:pPr>
        <w:spacing w:after="0" w:line="100" w:lineRule="atLeast"/>
        <w:ind w:left="-794"/>
        <w:jc w:val="center"/>
        <w:rPr>
          <w:sz w:val="24"/>
          <w:szCs w:val="24"/>
        </w:rPr>
      </w:pPr>
    </w:p>
    <w:p w:rsidR="009B5CCE" w:rsidRDefault="009B5CCE" w:rsidP="009B5CCE">
      <w:pPr>
        <w:spacing w:after="0" w:line="240" w:lineRule="auto"/>
        <w:ind w:left="-737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Новокривошеинского</w:t>
      </w:r>
    </w:p>
    <w:p w:rsidR="009B5CCE" w:rsidRPr="00661C41" w:rsidRDefault="009B5CCE" w:rsidP="009B5CCE">
      <w:pPr>
        <w:spacing w:after="0" w:line="240" w:lineRule="auto"/>
        <w:ind w:left="-737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сельского поселения от 25.06.2016 № 49 а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«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 комплексного развития транспортной инфраструктуры в Новокривошеинском сельском поселении Кривошеинского района</w:t>
      </w:r>
    </w:p>
    <w:p w:rsidR="009B5CCE" w:rsidRDefault="009B5CCE" w:rsidP="009B5CCE">
      <w:pPr>
        <w:spacing w:after="0" w:line="240" w:lineRule="auto"/>
        <w:ind w:left="-737"/>
        <w:jc w:val="center"/>
      </w:pPr>
    </w:p>
    <w:p w:rsidR="009B5CCE" w:rsidRDefault="009B5CCE" w:rsidP="009B5CCE">
      <w:pPr>
        <w:spacing w:line="100" w:lineRule="atLeast"/>
        <w:jc w:val="center"/>
        <w:rPr>
          <w:sz w:val="24"/>
          <w:szCs w:val="24"/>
        </w:rPr>
      </w:pPr>
      <w:r>
        <w:rPr>
          <w:sz w:val="24"/>
        </w:rPr>
        <w:t>В связи с утверждением бюджета Новокривошеинского сельского поселения на 202</w:t>
      </w:r>
      <w:r>
        <w:rPr>
          <w:sz w:val="24"/>
        </w:rPr>
        <w:t>5</w:t>
      </w:r>
      <w:r>
        <w:rPr>
          <w:sz w:val="24"/>
        </w:rPr>
        <w:t xml:space="preserve"> год и </w:t>
      </w:r>
      <w:r w:rsidRPr="00CE4525">
        <w:rPr>
          <w:rFonts w:eastAsia="Times New Roman"/>
          <w:kern w:val="0"/>
          <w:sz w:val="26"/>
          <w:szCs w:val="26"/>
          <w:lang w:eastAsia="ru-RU"/>
        </w:rPr>
        <w:t>на плановый период 20</w:t>
      </w:r>
      <w:r>
        <w:rPr>
          <w:rFonts w:eastAsia="Times New Roman"/>
          <w:kern w:val="0"/>
          <w:sz w:val="26"/>
          <w:szCs w:val="26"/>
          <w:lang w:eastAsia="ru-RU"/>
        </w:rPr>
        <w:t>2</w:t>
      </w:r>
      <w:r>
        <w:rPr>
          <w:rFonts w:eastAsia="Times New Roman"/>
          <w:kern w:val="0"/>
          <w:sz w:val="26"/>
          <w:szCs w:val="26"/>
          <w:lang w:eastAsia="ru-RU"/>
        </w:rPr>
        <w:t>6</w:t>
      </w:r>
      <w:r>
        <w:rPr>
          <w:rFonts w:eastAsia="Times New Roman"/>
          <w:kern w:val="0"/>
          <w:sz w:val="26"/>
          <w:szCs w:val="26"/>
          <w:lang w:eastAsia="ru-RU"/>
        </w:rPr>
        <w:t xml:space="preserve"> и 202</w:t>
      </w:r>
      <w:r>
        <w:rPr>
          <w:rFonts w:eastAsia="Times New Roman"/>
          <w:kern w:val="0"/>
          <w:sz w:val="26"/>
          <w:szCs w:val="26"/>
          <w:lang w:eastAsia="ru-RU"/>
        </w:rPr>
        <w:t>7</w:t>
      </w:r>
      <w:r w:rsidRPr="00CE4525">
        <w:rPr>
          <w:rFonts w:eastAsia="Times New Roman"/>
          <w:kern w:val="0"/>
          <w:sz w:val="26"/>
          <w:szCs w:val="26"/>
          <w:lang w:eastAsia="ru-RU"/>
        </w:rPr>
        <w:t xml:space="preserve"> годов</w:t>
      </w:r>
    </w:p>
    <w:p w:rsidR="009B5CCE" w:rsidRDefault="009B5CCE" w:rsidP="009B5CCE">
      <w:pPr>
        <w:spacing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9B5CCE" w:rsidRPr="00180EA0" w:rsidRDefault="009B5CCE" w:rsidP="009B5CCE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1.Внести  изменения в постановление Администрации Новокривошеинского сельского поселения от 25.06.2016 № 49 а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 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комплексного развития транспортной инфраструктуры в Новокривошеинском сельском поселении Кривошеинского района</w:t>
      </w:r>
      <w:r>
        <w:rPr>
          <w:rFonts w:eastAsia="Times New Roman"/>
          <w:kern w:val="0"/>
          <w:sz w:val="24"/>
          <w:szCs w:val="24"/>
          <w:lang w:eastAsia="ru-RU"/>
        </w:rPr>
        <w:t>»</w:t>
      </w:r>
    </w:p>
    <w:p w:rsidR="009B5CCE" w:rsidRDefault="009B5CCE" w:rsidP="009B5CCE">
      <w:pPr>
        <w:spacing w:after="0"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2.В паспорте программы «Объем требуемых капитальных вложений» изложить в следующей редакции: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9B5CCE" w:rsidTr="001D1E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CE" w:rsidRDefault="009B5CCE" w:rsidP="001D1E59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 требуемых капитальных вложений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CE" w:rsidRPr="00661C41" w:rsidRDefault="009B5CCE" w:rsidP="009B5CCE">
            <w:pPr>
              <w:autoSpaceDE w:val="0"/>
              <w:snapToGrid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на</w:t>
            </w:r>
            <w:proofErr w:type="gramEnd"/>
          </w:p>
          <w:p w:rsidR="009B5CCE" w:rsidRPr="00661C41" w:rsidRDefault="009B5CCE" w:rsidP="009B5CCE">
            <w:pPr>
              <w:suppressAutoHyphens w:val="0"/>
              <w:spacing w:after="120"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грейдированием</w:t>
            </w:r>
            <w:proofErr w:type="spell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ямочным  ремонтом, установкой дорожных знаков, установкой светодиодных прожекторов для уличного дорожного освещения составит </w:t>
            </w:r>
            <w:proofErr w:type="gram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: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2016 год</w:t>
            </w:r>
            <w:r w:rsidRPr="00661C41">
              <w:rPr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1001,0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844,0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РБ – 44,4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112,6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2017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– </w:t>
            </w:r>
            <w:r w:rsidRPr="00661C41">
              <w:rPr>
                <w:kern w:val="0"/>
                <w:sz w:val="24"/>
                <w:szCs w:val="24"/>
              </w:rPr>
              <w:t>787,7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742,8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44,9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2018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- </w:t>
            </w:r>
            <w:r w:rsidRPr="00661C41">
              <w:rPr>
                <w:kern w:val="0"/>
                <w:sz w:val="24"/>
                <w:szCs w:val="24"/>
              </w:rPr>
              <w:t xml:space="preserve"> 1704,6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1619,4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85,2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 xml:space="preserve">руб.       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2019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 -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 – </w:t>
            </w:r>
            <w:r>
              <w:rPr>
                <w:kern w:val="0"/>
                <w:sz w:val="24"/>
                <w:szCs w:val="24"/>
              </w:rPr>
              <w:t>0,0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МБ – 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color w:val="FF0000"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2020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</w:t>
            </w:r>
            <w:r w:rsidRPr="00661C41">
              <w:rPr>
                <w:kern w:val="0"/>
              </w:rPr>
              <w:t xml:space="preserve"> –</w:t>
            </w:r>
            <w:r>
              <w:rPr>
                <w:kern w:val="0"/>
                <w:sz w:val="24"/>
                <w:szCs w:val="24"/>
              </w:rPr>
              <w:t xml:space="preserve"> 2472.8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1658,4 тыс. 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МБ – 814,4 тыс. руб.</w:t>
            </w:r>
          </w:p>
          <w:p w:rsidR="009B5CCE" w:rsidRPr="008A7E80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661C41">
              <w:rPr>
                <w:b/>
                <w:kern w:val="0"/>
              </w:rPr>
              <w:t>2021</w:t>
            </w:r>
            <w:r>
              <w:rPr>
                <w:b/>
                <w:kern w:val="0"/>
              </w:rPr>
              <w:t xml:space="preserve"> год – </w:t>
            </w:r>
            <w:r>
              <w:rPr>
                <w:kern w:val="0"/>
              </w:rPr>
              <w:t>2045,6</w:t>
            </w:r>
          </w:p>
          <w:p w:rsidR="009B5CCE" w:rsidRPr="008A7E80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kern w:val="0"/>
              </w:rPr>
              <w:t xml:space="preserve">ОБ – </w:t>
            </w:r>
            <w:r>
              <w:rPr>
                <w:kern w:val="0"/>
              </w:rPr>
              <w:t>1443,4</w:t>
            </w:r>
            <w:r w:rsidRPr="008A7E80">
              <w:rPr>
                <w:kern w:val="0"/>
              </w:rPr>
              <w:t xml:space="preserve"> тыс. 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МБ – 602,2</w:t>
            </w:r>
            <w:r w:rsidRPr="008A7E80">
              <w:rPr>
                <w:kern w:val="0"/>
              </w:rPr>
              <w:t xml:space="preserve"> тыс.</w:t>
            </w:r>
            <w:r>
              <w:rPr>
                <w:kern w:val="0"/>
              </w:rPr>
              <w:t xml:space="preserve"> </w:t>
            </w:r>
            <w:r w:rsidRPr="008A7E80">
              <w:rPr>
                <w:kern w:val="0"/>
              </w:rPr>
              <w:t>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b/>
                <w:kern w:val="0"/>
              </w:rPr>
              <w:t>2022 год</w:t>
            </w:r>
            <w:r>
              <w:rPr>
                <w:b/>
                <w:kern w:val="0"/>
              </w:rPr>
              <w:t xml:space="preserve"> – </w:t>
            </w:r>
            <w:r>
              <w:rPr>
                <w:kern w:val="0"/>
              </w:rPr>
              <w:t>1058</w:t>
            </w:r>
            <w:r w:rsidRPr="008A7E80">
              <w:rPr>
                <w:kern w:val="0"/>
              </w:rPr>
              <w:t>,0 тыс. 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ОБ – 300,0 </w:t>
            </w:r>
            <w:r w:rsidRPr="008A7E80">
              <w:rPr>
                <w:kern w:val="0"/>
              </w:rPr>
              <w:t>тыс. руб.</w:t>
            </w:r>
          </w:p>
          <w:p w:rsidR="009B5CCE" w:rsidRPr="008A7E80" w:rsidRDefault="009B5CCE" w:rsidP="009B5CCE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>
              <w:rPr>
                <w:kern w:val="0"/>
              </w:rPr>
              <w:t>МБ – 758,0</w:t>
            </w:r>
            <w:r w:rsidRPr="008A7E80">
              <w:rPr>
                <w:kern w:val="0"/>
              </w:rPr>
              <w:t xml:space="preserve"> тыс. руб.</w:t>
            </w:r>
            <w:r>
              <w:rPr>
                <w:kern w:val="0"/>
              </w:rPr>
              <w:t xml:space="preserve"> 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2023 год </w:t>
            </w:r>
            <w:r w:rsidRPr="00661C41">
              <w:rPr>
                <w:b/>
                <w:kern w:val="0"/>
              </w:rPr>
              <w:t xml:space="preserve">- 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2324,0</w:t>
            </w:r>
            <w:r w:rsidRPr="009B5CCE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1513,2 тыс. 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МБ – </w:t>
            </w:r>
            <w:r>
              <w:rPr>
                <w:kern w:val="0"/>
                <w:sz w:val="24"/>
                <w:szCs w:val="24"/>
              </w:rPr>
              <w:t>810,8</w:t>
            </w:r>
            <w:r>
              <w:rPr>
                <w:kern w:val="0"/>
                <w:sz w:val="24"/>
                <w:szCs w:val="24"/>
              </w:rPr>
              <w:t xml:space="preserve"> тыс. руб.</w:t>
            </w:r>
          </w:p>
          <w:p w:rsidR="009B5CCE" w:rsidRPr="008A7E80" w:rsidRDefault="009B5CCE" w:rsidP="009B5CCE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 w:rsidRPr="008A7E80">
              <w:rPr>
                <w:b/>
                <w:kern w:val="0"/>
              </w:rPr>
              <w:t>2024 год</w:t>
            </w:r>
            <w:r>
              <w:rPr>
                <w:kern w:val="0"/>
              </w:rPr>
              <w:t xml:space="preserve"> – </w:t>
            </w:r>
            <w:r>
              <w:rPr>
                <w:kern w:val="0"/>
              </w:rPr>
              <w:t xml:space="preserve">1104,1 </w:t>
            </w:r>
            <w:r w:rsidRPr="008A7E80">
              <w:rPr>
                <w:kern w:val="0"/>
              </w:rPr>
              <w:t>тыс.</w:t>
            </w:r>
            <w:r>
              <w:rPr>
                <w:kern w:val="0"/>
              </w:rPr>
              <w:t xml:space="preserve"> </w:t>
            </w:r>
            <w:r w:rsidRPr="008A7E80">
              <w:rPr>
                <w:kern w:val="0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2025 </w:t>
            </w:r>
            <w:r w:rsidRPr="00661C41">
              <w:rPr>
                <w:b/>
                <w:kern w:val="0"/>
              </w:rPr>
              <w:t xml:space="preserve">- </w:t>
            </w:r>
            <w:r w:rsidRPr="009B5CCE">
              <w:rPr>
                <w:b/>
                <w:kern w:val="0"/>
              </w:rPr>
              <w:t xml:space="preserve"> </w:t>
            </w:r>
            <w:r w:rsidRPr="009B5CCE">
              <w:rPr>
                <w:kern w:val="0"/>
              </w:rPr>
              <w:t>1001</w:t>
            </w:r>
            <w:r w:rsidRPr="00661C41">
              <w:rPr>
                <w:kern w:val="0"/>
                <w:sz w:val="24"/>
                <w:szCs w:val="24"/>
              </w:rPr>
              <w:t>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Default="009B5CCE" w:rsidP="009B5CCE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2026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4822A8">
              <w:rPr>
                <w:b/>
                <w:kern w:val="0"/>
              </w:rPr>
              <w:t>–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1040</w:t>
            </w:r>
            <w:r w:rsidRPr="009B5CCE">
              <w:rPr>
                <w:kern w:val="0"/>
                <w:sz w:val="24"/>
                <w:szCs w:val="24"/>
              </w:rPr>
              <w:t>,</w:t>
            </w:r>
            <w:r w:rsidRPr="00661C41">
              <w:rPr>
                <w:kern w:val="0"/>
                <w:sz w:val="24"/>
                <w:szCs w:val="24"/>
              </w:rPr>
              <w:t>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9B5CCE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9B5CCE">
              <w:rPr>
                <w:b/>
                <w:kern w:val="0"/>
              </w:rPr>
              <w:t>2027-</w:t>
            </w:r>
            <w:r>
              <w:rPr>
                <w:b/>
                <w:kern w:val="0"/>
              </w:rPr>
              <w:t xml:space="preserve"> </w:t>
            </w:r>
            <w:r w:rsidRPr="009B5CCE">
              <w:rPr>
                <w:kern w:val="0"/>
              </w:rPr>
              <w:t xml:space="preserve">1087,0 </w:t>
            </w:r>
            <w:r w:rsidRPr="009B5CCE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9B5CCE">
              <w:rPr>
                <w:kern w:val="0"/>
                <w:sz w:val="24"/>
                <w:szCs w:val="24"/>
              </w:rPr>
              <w:t>руб.</w:t>
            </w:r>
          </w:p>
          <w:p w:rsidR="009B5CCE" w:rsidRPr="00661C41" w:rsidRDefault="009B5CCE" w:rsidP="009B5CCE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2028</w:t>
            </w:r>
            <w:r>
              <w:rPr>
                <w:b/>
                <w:kern w:val="0"/>
              </w:rPr>
              <w:t>-</w:t>
            </w:r>
            <w:r w:rsidRPr="00661C41">
              <w:rPr>
                <w:b/>
                <w:kern w:val="0"/>
              </w:rPr>
              <w:t xml:space="preserve">2032 </w:t>
            </w:r>
            <w:r w:rsidRPr="00661C41">
              <w:rPr>
                <w:b/>
                <w:kern w:val="0"/>
                <w:sz w:val="24"/>
                <w:szCs w:val="24"/>
              </w:rPr>
              <w:t>год</w:t>
            </w:r>
            <w:r>
              <w:rPr>
                <w:b/>
                <w:kern w:val="0"/>
                <w:sz w:val="24"/>
                <w:szCs w:val="24"/>
              </w:rPr>
              <w:t>а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 w:rsidRPr="004822A8">
              <w:rPr>
                <w:b/>
                <w:kern w:val="0"/>
                <w:sz w:val="24"/>
                <w:szCs w:val="24"/>
              </w:rPr>
              <w:t>-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5</w:t>
            </w:r>
            <w:r w:rsidRPr="00661C41">
              <w:rPr>
                <w:kern w:val="0"/>
                <w:sz w:val="24"/>
                <w:szCs w:val="24"/>
              </w:rPr>
              <w:t>668,0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9B5CCE" w:rsidRPr="003708AE" w:rsidRDefault="009B5CCE" w:rsidP="009B5CCE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661C41">
              <w:rPr>
                <w:rFonts w:eastAsia="Times New Roman"/>
                <w:bCs/>
                <w:iCs/>
                <w:kern w:val="0"/>
                <w:lang w:eastAsia="ru-RU"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:rsidR="009B5CCE" w:rsidRDefault="009B5CCE" w:rsidP="009B5C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bCs/>
          <w:kern w:val="0"/>
          <w:sz w:val="24"/>
          <w:szCs w:val="24"/>
        </w:rPr>
        <w:lastRenderedPageBreak/>
        <w:tab/>
      </w:r>
      <w:r w:rsidR="002009A5">
        <w:rPr>
          <w:sz w:val="24"/>
          <w:szCs w:val="24"/>
        </w:rPr>
        <w:t>3</w:t>
      </w:r>
      <w:r>
        <w:rPr>
          <w:sz w:val="24"/>
          <w:szCs w:val="24"/>
        </w:rPr>
        <w:t xml:space="preserve">.Опубликовать настоящее постановление в информационном бюллетени 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9B5CCE" w:rsidRDefault="009B5CCE" w:rsidP="009B5C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09A5">
        <w:rPr>
          <w:sz w:val="24"/>
          <w:szCs w:val="24"/>
        </w:rPr>
        <w:t>4</w:t>
      </w:r>
      <w:r>
        <w:rPr>
          <w:sz w:val="24"/>
          <w:szCs w:val="24"/>
        </w:rPr>
        <w:t xml:space="preserve">.Настоящее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9B5CCE" w:rsidRPr="008C20A1" w:rsidRDefault="009B5CCE" w:rsidP="009B5C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09A5">
        <w:rPr>
          <w:sz w:val="24"/>
          <w:szCs w:val="24"/>
        </w:rPr>
        <w:t>5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специалиста по </w:t>
      </w:r>
      <w:r w:rsidR="002009A5">
        <w:rPr>
          <w:sz w:val="24"/>
          <w:szCs w:val="24"/>
        </w:rPr>
        <w:t>благоустройству</w:t>
      </w:r>
      <w:r>
        <w:rPr>
          <w:sz w:val="24"/>
          <w:szCs w:val="24"/>
        </w:rPr>
        <w:t>, ГО и ЧС.</w:t>
      </w:r>
    </w:p>
    <w:p w:rsidR="009B5CCE" w:rsidRDefault="009B5CCE" w:rsidP="009B5C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Глава Новокривошеинского сельского поселения                                                  А.О. Саяпин</w:t>
      </w: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>
      <w:pPr>
        <w:suppressAutoHyphens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</w:rPr>
      </w:pPr>
      <w:bookmarkStart w:id="0" w:name="_GoBack"/>
      <w:bookmarkEnd w:id="0"/>
    </w:p>
    <w:p w:rsidR="009B5CCE" w:rsidRDefault="009B5CCE" w:rsidP="009B5CCE">
      <w:pPr>
        <w:suppressAutoHyphens w:val="0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9B5CCE" w:rsidRDefault="009B5CCE" w:rsidP="009B5CCE"/>
    <w:p w:rsidR="000D31CD" w:rsidRDefault="000D31CD"/>
    <w:sectPr w:rsidR="000D31CD" w:rsidSect="001D7E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E"/>
    <w:rsid w:val="000D31CD"/>
    <w:rsid w:val="00122390"/>
    <w:rsid w:val="002009A5"/>
    <w:rsid w:val="009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C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C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2024-11-15T04:37:00Z</dcterms:created>
  <dcterms:modified xsi:type="dcterms:W3CDTF">2024-11-15T04:45:00Z</dcterms:modified>
</cp:coreProperties>
</file>